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6076C93E" w:rsidR="00387DE9" w:rsidRPr="00A7366F" w:rsidRDefault="00387DE9" w:rsidP="00387DE9">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C14426">
        <w:rPr>
          <w:rFonts w:ascii="Calibri" w:eastAsia="PMingLiU" w:hAnsi="Calibri" w:cs="Calibri"/>
          <w:sz w:val="24"/>
          <w:szCs w:val="24"/>
          <w:lang w:eastAsia="ja-JP"/>
        </w:rPr>
        <w:t>10039</w:t>
      </w:r>
    </w:p>
    <w:p w14:paraId="687905F8" w14:textId="77777777" w:rsidR="00387DE9" w:rsidRPr="00A7366F" w:rsidRDefault="00387DE9" w:rsidP="00387DE9">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5386BF89"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526BF9">
        <w:rPr>
          <w:rFonts w:cs="Arial"/>
          <w:b/>
          <w:bCs/>
        </w:rPr>
        <w:t>7.3.7.1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414FFFE"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842EE0">
        <w:rPr>
          <w:rFonts w:cs="Arial"/>
          <w:b/>
          <w:bCs/>
        </w:rPr>
        <w:t xml:space="preserve">NR V2X </w:t>
      </w:r>
      <w:r w:rsidR="005772B4">
        <w:rPr>
          <w:rFonts w:cs="Arial"/>
          <w:b/>
          <w:bCs/>
        </w:rPr>
        <w:t>Demod</w:t>
      </w:r>
      <w:r w:rsidR="00842EE0">
        <w:rPr>
          <w:rFonts w:cs="Arial"/>
          <w:b/>
          <w:bCs/>
        </w:rPr>
        <w:t xml:space="preserve"> </w:t>
      </w:r>
      <w:r w:rsidR="00387DE9">
        <w:rPr>
          <w:rFonts w:cs="Arial"/>
          <w:b/>
          <w:bCs/>
        </w:rPr>
        <w:t>test case</w:t>
      </w:r>
      <w:r w:rsidR="00F3137D">
        <w:rPr>
          <w:rFonts w:cs="Arial"/>
          <w:b/>
          <w:bCs/>
        </w:rPr>
        <w: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14ED4CC" w14:textId="55CC57A3" w:rsidR="00C85702" w:rsidRPr="00842EE0" w:rsidRDefault="00842EE0" w:rsidP="007F2B41">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RAN </w:t>
      </w:r>
      <w:r w:rsidR="00F3137D">
        <w:rPr>
          <w:rFonts w:asciiTheme="minorHAnsi" w:eastAsiaTheme="minorEastAsia" w:hAnsiTheme="minorHAnsi" w:cstheme="minorBidi"/>
          <w:color w:val="auto"/>
          <w:sz w:val="22"/>
          <w:szCs w:val="22"/>
        </w:rPr>
        <w:t xml:space="preserve">plenary </w:t>
      </w:r>
      <w:r w:rsidRPr="00842EE0">
        <w:rPr>
          <w:rFonts w:asciiTheme="minorHAnsi" w:eastAsiaTheme="minorEastAsia" w:hAnsiTheme="minorHAnsi" w:cstheme="minorBidi" w:hint="eastAsia"/>
          <w:color w:val="auto"/>
          <w:sz w:val="22"/>
          <w:szCs w:val="22"/>
        </w:rPr>
        <w:t>#8</w:t>
      </w:r>
      <w:r w:rsidR="00387DE9">
        <w:rPr>
          <w:rFonts w:asciiTheme="minorHAnsi" w:eastAsiaTheme="minorEastAsia" w:hAnsiTheme="minorHAnsi" w:cstheme="minorBidi"/>
          <w:color w:val="auto"/>
          <w:sz w:val="22"/>
          <w:szCs w:val="22"/>
        </w:rPr>
        <w:t>8</w:t>
      </w:r>
      <w:r w:rsidRPr="00842EE0">
        <w:rPr>
          <w:rFonts w:asciiTheme="minorHAnsi" w:eastAsiaTheme="minorEastAsia" w:hAnsiTheme="minorHAnsi" w:cstheme="minorBidi" w:hint="eastAsia"/>
          <w:color w:val="auto"/>
          <w:sz w:val="22"/>
          <w:szCs w:val="22"/>
        </w:rPr>
        <w:t xml:space="preserve"> meeting, </w:t>
      </w:r>
      <w:r w:rsidR="005772B4">
        <w:rPr>
          <w:rFonts w:asciiTheme="minorHAnsi" w:eastAsiaTheme="minorEastAsia" w:hAnsiTheme="minorHAnsi" w:cstheme="minorBidi"/>
          <w:color w:val="auto"/>
          <w:sz w:val="22"/>
          <w:szCs w:val="22"/>
        </w:rPr>
        <w:t>Demod</w:t>
      </w:r>
      <w:r w:rsidR="00387DE9">
        <w:rPr>
          <w:rFonts w:asciiTheme="minorHAnsi" w:eastAsiaTheme="minorEastAsia" w:hAnsiTheme="minorHAnsi" w:cstheme="minorBidi"/>
          <w:color w:val="auto"/>
          <w:sz w:val="22"/>
          <w:szCs w:val="22"/>
        </w:rPr>
        <w:t xml:space="preserve"> performance part of</w:t>
      </w:r>
      <w:r w:rsidRPr="00842EE0">
        <w:rPr>
          <w:rFonts w:asciiTheme="minorHAnsi" w:eastAsiaTheme="minorEastAsia" w:hAnsiTheme="minorHAnsi" w:cstheme="minorBidi" w:hint="eastAsia"/>
          <w:color w:val="auto"/>
          <w:sz w:val="22"/>
          <w:szCs w:val="22"/>
        </w:rPr>
        <w:t xml:space="preserve"> WI </w:t>
      </w:r>
      <w:r w:rsidRPr="00842EE0">
        <w:rPr>
          <w:rFonts w:asciiTheme="minorHAnsi" w:eastAsiaTheme="minorEastAsia" w:hAnsiTheme="minorHAnsi" w:cstheme="minorBidi"/>
          <w:color w:val="auto"/>
          <w:sz w:val="22"/>
          <w:szCs w:val="22"/>
        </w:rPr>
        <w:t>“5G V2X with NR sidelink”</w:t>
      </w:r>
      <w:r w:rsidRPr="00842EE0">
        <w:rPr>
          <w:rFonts w:asciiTheme="minorHAnsi" w:eastAsiaTheme="minorEastAsia" w:hAnsiTheme="minorHAnsi" w:cstheme="minorBidi" w:hint="eastAsia"/>
          <w:color w:val="auto"/>
          <w:sz w:val="22"/>
          <w:szCs w:val="22"/>
        </w:rPr>
        <w:t xml:space="preserve"> was approved </w:t>
      </w:r>
      <w:r w:rsidR="00387DE9">
        <w:rPr>
          <w:rFonts w:asciiTheme="minorHAnsi" w:eastAsiaTheme="minorEastAsia" w:hAnsiTheme="minorHAnsi" w:cstheme="minorBidi"/>
          <w:color w:val="auto"/>
          <w:sz w:val="22"/>
          <w:szCs w:val="22"/>
        </w:rPr>
        <w:t xml:space="preserve">to be discussed from </w:t>
      </w:r>
      <w:r w:rsidR="00F3137D">
        <w:rPr>
          <w:rFonts w:asciiTheme="minorHAnsi" w:eastAsiaTheme="minorEastAsia" w:hAnsiTheme="minorHAnsi" w:cstheme="minorBidi"/>
          <w:color w:val="auto"/>
          <w:sz w:val="22"/>
          <w:szCs w:val="22"/>
        </w:rPr>
        <w:t xml:space="preserve">RAN4 </w:t>
      </w:r>
      <w:r w:rsidR="00387DE9">
        <w:rPr>
          <w:rFonts w:asciiTheme="minorHAnsi" w:eastAsiaTheme="minorEastAsia" w:hAnsiTheme="minorHAnsi" w:cstheme="minorBidi"/>
          <w:color w:val="auto"/>
          <w:sz w:val="22"/>
          <w:szCs w:val="22"/>
        </w:rPr>
        <w:t>Aug. meeting</w:t>
      </w:r>
      <w:r w:rsidRPr="00842EE0">
        <w:rPr>
          <w:rFonts w:asciiTheme="minorHAnsi" w:eastAsiaTheme="minorEastAsia" w:hAnsiTheme="minorHAnsi" w:cstheme="minorBidi" w:hint="eastAsia"/>
          <w:color w:val="auto"/>
          <w:sz w:val="22"/>
          <w:szCs w:val="22"/>
        </w:rPr>
        <w:t xml:space="preserve">[1]. </w:t>
      </w:r>
      <w:r w:rsidR="00C85702" w:rsidRPr="00842EE0">
        <w:rPr>
          <w:rFonts w:asciiTheme="minorHAnsi" w:eastAsiaTheme="minorEastAsia" w:hAnsiTheme="minorHAnsi" w:cstheme="minorBidi"/>
          <w:color w:val="auto"/>
          <w:sz w:val="22"/>
          <w:szCs w:val="22"/>
        </w:rPr>
        <w:t xml:space="preserve">In this paper, we </w:t>
      </w:r>
      <w:r w:rsidR="00387DE9">
        <w:rPr>
          <w:rFonts w:asciiTheme="minorHAnsi" w:eastAsiaTheme="minorEastAsia" w:hAnsiTheme="minorHAnsi" w:cstheme="minorBidi"/>
          <w:color w:val="auto"/>
          <w:sz w:val="22"/>
          <w:szCs w:val="22"/>
        </w:rPr>
        <w:t xml:space="preserve">will </w:t>
      </w:r>
      <w:r w:rsidR="00C85702" w:rsidRPr="00842EE0">
        <w:rPr>
          <w:rFonts w:asciiTheme="minorHAnsi" w:eastAsiaTheme="minorEastAsia" w:hAnsiTheme="minorHAnsi" w:cstheme="minorBidi"/>
          <w:color w:val="auto"/>
          <w:sz w:val="22"/>
          <w:szCs w:val="22"/>
        </w:rPr>
        <w:t xml:space="preserve">discuss </w:t>
      </w:r>
      <w:r w:rsidR="00C66215">
        <w:rPr>
          <w:rFonts w:asciiTheme="minorHAnsi" w:eastAsiaTheme="minorEastAsia" w:hAnsiTheme="minorHAnsi" w:cstheme="minorBidi"/>
          <w:color w:val="auto"/>
          <w:sz w:val="22"/>
          <w:szCs w:val="22"/>
        </w:rPr>
        <w:t xml:space="preserve">possible </w:t>
      </w:r>
      <w:r w:rsidR="00387DE9">
        <w:rPr>
          <w:rFonts w:asciiTheme="minorHAnsi" w:eastAsiaTheme="minorEastAsia" w:hAnsiTheme="minorHAnsi" w:cstheme="minorBidi"/>
          <w:color w:val="auto"/>
          <w:sz w:val="22"/>
          <w:szCs w:val="22"/>
        </w:rPr>
        <w:t xml:space="preserve">V2X </w:t>
      </w:r>
      <w:r w:rsidR="005772B4">
        <w:rPr>
          <w:rFonts w:asciiTheme="minorHAnsi" w:eastAsiaTheme="minorEastAsia" w:hAnsiTheme="minorHAnsi" w:cstheme="minorBidi"/>
          <w:color w:val="auto"/>
          <w:sz w:val="22"/>
          <w:szCs w:val="22"/>
        </w:rPr>
        <w:t>Demod</w:t>
      </w:r>
      <w:r w:rsidR="00387DE9">
        <w:rPr>
          <w:rFonts w:asciiTheme="minorHAnsi" w:eastAsiaTheme="minorEastAsia" w:hAnsiTheme="minorHAnsi" w:cstheme="minorBidi"/>
          <w:color w:val="auto"/>
          <w:sz w:val="22"/>
          <w:szCs w:val="22"/>
        </w:rPr>
        <w:t xml:space="preserve"> test cases</w:t>
      </w:r>
      <w:r>
        <w:rPr>
          <w:rFonts w:asciiTheme="minorHAnsi" w:eastAsiaTheme="minorEastAsia" w:hAnsiTheme="minorHAnsi" w:cstheme="minorBidi"/>
          <w:color w:val="auto"/>
          <w:sz w:val="22"/>
          <w:szCs w:val="22"/>
        </w:rPr>
        <w:t xml:space="preserve"> based on </w:t>
      </w:r>
      <w:r w:rsidR="00387DE9">
        <w:rPr>
          <w:rFonts w:asciiTheme="minorHAnsi" w:eastAsiaTheme="minorEastAsia" w:hAnsiTheme="minorHAnsi" w:cstheme="minorBidi"/>
          <w:color w:val="auto"/>
          <w:sz w:val="22"/>
          <w:szCs w:val="22"/>
        </w:rPr>
        <w:t xml:space="preserve">agreed </w:t>
      </w:r>
      <w:r w:rsidR="005772B4">
        <w:rPr>
          <w:rFonts w:asciiTheme="minorHAnsi" w:eastAsiaTheme="minorEastAsia" w:hAnsiTheme="minorHAnsi" w:cstheme="minorBidi"/>
          <w:color w:val="auto"/>
          <w:sz w:val="22"/>
          <w:szCs w:val="22"/>
        </w:rPr>
        <w:t>NR V2X structure</w:t>
      </w:r>
      <w:r w:rsidR="00387DE9">
        <w:rPr>
          <w:rFonts w:asciiTheme="minorHAnsi" w:eastAsiaTheme="minorEastAsia" w:hAnsiTheme="minorHAnsi" w:cstheme="minorBidi"/>
          <w:color w:val="auto"/>
          <w:sz w:val="22"/>
          <w:szCs w:val="22"/>
        </w:rPr>
        <w:t xml:space="preserve"> and leverage to agreed RAN4 LTE V2X </w:t>
      </w:r>
      <w:r w:rsidR="005772B4">
        <w:rPr>
          <w:rFonts w:asciiTheme="minorHAnsi" w:eastAsiaTheme="minorEastAsia" w:hAnsiTheme="minorHAnsi" w:cstheme="minorBidi"/>
          <w:color w:val="auto"/>
          <w:sz w:val="22"/>
          <w:szCs w:val="22"/>
        </w:rPr>
        <w:t>Demod</w:t>
      </w:r>
      <w:r w:rsidR="00387DE9">
        <w:rPr>
          <w:rFonts w:asciiTheme="minorHAnsi" w:eastAsiaTheme="minorEastAsia" w:hAnsiTheme="minorHAnsi" w:cstheme="minorBidi"/>
          <w:color w:val="auto"/>
          <w:sz w:val="22"/>
          <w:szCs w:val="22"/>
        </w:rPr>
        <w:t xml:space="preserve"> and NR</w:t>
      </w:r>
      <w:r w:rsidR="00F33B0B">
        <w:rPr>
          <w:rFonts w:asciiTheme="minorHAnsi" w:eastAsiaTheme="minorEastAsia" w:hAnsiTheme="minorHAnsi" w:cstheme="minorBidi"/>
          <w:color w:val="auto"/>
          <w:sz w:val="22"/>
          <w:szCs w:val="22"/>
        </w:rPr>
        <w:t xml:space="preserve"> </w:t>
      </w:r>
      <w:r w:rsidR="000E23E8">
        <w:rPr>
          <w:rFonts w:asciiTheme="minorHAnsi" w:eastAsiaTheme="minorEastAsia" w:hAnsiTheme="minorHAnsi" w:cstheme="minorBidi"/>
          <w:color w:val="auto"/>
          <w:sz w:val="22"/>
          <w:szCs w:val="22"/>
        </w:rPr>
        <w:t>U</w:t>
      </w:r>
      <w:r w:rsidR="00F33B0B">
        <w:rPr>
          <w:rFonts w:asciiTheme="minorHAnsi" w:eastAsiaTheme="minorEastAsia" w:hAnsiTheme="minorHAnsi" w:cstheme="minorBidi"/>
          <w:color w:val="auto"/>
          <w:sz w:val="22"/>
          <w:szCs w:val="22"/>
        </w:rPr>
        <w:t>u</w:t>
      </w:r>
      <w:r w:rsidR="00387DE9">
        <w:rPr>
          <w:rFonts w:asciiTheme="minorHAnsi" w:eastAsiaTheme="minorEastAsia" w:hAnsiTheme="minorHAnsi" w:cstheme="minorBidi"/>
          <w:color w:val="auto"/>
          <w:sz w:val="22"/>
          <w:szCs w:val="22"/>
        </w:rPr>
        <w:t xml:space="preserve"> </w:t>
      </w:r>
      <w:r w:rsidR="005772B4">
        <w:rPr>
          <w:rFonts w:asciiTheme="minorHAnsi" w:eastAsiaTheme="minorEastAsia" w:hAnsiTheme="minorHAnsi" w:cstheme="minorBidi"/>
          <w:color w:val="auto"/>
          <w:sz w:val="22"/>
          <w:szCs w:val="22"/>
        </w:rPr>
        <w:t>Demod</w:t>
      </w:r>
      <w:r w:rsidR="00387DE9">
        <w:rPr>
          <w:rFonts w:asciiTheme="minorHAnsi" w:eastAsiaTheme="minorEastAsia" w:hAnsiTheme="minorHAnsi" w:cstheme="minorBidi"/>
          <w:color w:val="auto"/>
          <w:sz w:val="22"/>
          <w:szCs w:val="22"/>
        </w:rPr>
        <w:t xml:space="preserve"> test case design</w:t>
      </w:r>
      <w:r w:rsidR="00C85702" w:rsidRPr="00842EE0">
        <w:rPr>
          <w:rFonts w:asciiTheme="minorHAnsi" w:eastAsiaTheme="minorEastAsia" w:hAnsiTheme="minorHAnsi" w:cstheme="minorBidi"/>
          <w:color w:val="auto"/>
          <w:sz w:val="22"/>
          <w:szCs w:val="22"/>
        </w:rPr>
        <w:t>.</w:t>
      </w:r>
    </w:p>
    <w:p w14:paraId="230A4784" w14:textId="66DFD01B" w:rsidR="00387DE9" w:rsidRDefault="00681A1A" w:rsidP="00783D20">
      <w:pPr>
        <w:pStyle w:val="1"/>
        <w:numPr>
          <w:ilvl w:val="0"/>
          <w:numId w:val="2"/>
        </w:numPr>
        <w:rPr>
          <w:rFonts w:ascii="Calibri" w:hAnsi="Calibri"/>
        </w:rPr>
      </w:pPr>
      <w:r>
        <w:rPr>
          <w:rFonts w:ascii="Calibri" w:hAnsi="Calibri"/>
        </w:rPr>
        <w:t>General</w:t>
      </w:r>
    </w:p>
    <w:p w14:paraId="77386686" w14:textId="49C20E5A" w:rsidR="005772B4" w:rsidRDefault="005772B4" w:rsidP="005772B4">
      <w:pPr>
        <w:pStyle w:val="1"/>
        <w:numPr>
          <w:ilvl w:val="1"/>
          <w:numId w:val="2"/>
        </w:numPr>
        <w:rPr>
          <w:rFonts w:ascii="Calibri" w:hAnsi="Calibri"/>
        </w:rPr>
      </w:pPr>
      <w:r w:rsidRPr="005772B4">
        <w:rPr>
          <w:rFonts w:ascii="Calibri" w:hAnsi="Calibri"/>
        </w:rPr>
        <w:t>Reference Receiver Overview</w:t>
      </w:r>
    </w:p>
    <w:p w14:paraId="6BFA5604" w14:textId="0690D4DE" w:rsidR="008F0AD0" w:rsidRPr="009121EA" w:rsidRDefault="002C7F26" w:rsidP="009121EA">
      <w:pPr>
        <w:pStyle w:val="Default"/>
        <w:jc w:val="both"/>
        <w:rPr>
          <w:rFonts w:asciiTheme="minorHAnsi" w:eastAsiaTheme="minorEastAsia" w:hAnsiTheme="minorHAnsi" w:cstheme="minorBidi"/>
          <w:color w:val="auto"/>
          <w:sz w:val="22"/>
          <w:szCs w:val="22"/>
        </w:rPr>
      </w:pPr>
      <w:r w:rsidRPr="009121EA">
        <w:rPr>
          <w:rFonts w:asciiTheme="minorHAnsi" w:eastAsiaTheme="minorEastAsia" w:hAnsiTheme="minorHAnsi" w:cstheme="minorBidi"/>
          <w:color w:val="auto"/>
          <w:sz w:val="22"/>
          <w:szCs w:val="22"/>
        </w:rPr>
        <w:t>In</w:t>
      </w:r>
      <w:r w:rsidRPr="009121EA">
        <w:rPr>
          <w:rFonts w:asciiTheme="minorHAnsi" w:eastAsiaTheme="minorEastAsia" w:hAnsiTheme="minorHAnsi" w:cstheme="minorBidi" w:hint="eastAsia"/>
          <w:color w:val="auto"/>
          <w:sz w:val="22"/>
          <w:szCs w:val="22"/>
        </w:rPr>
        <w:t xml:space="preserve"> order to </w:t>
      </w:r>
      <w:r w:rsidRPr="009121EA">
        <w:rPr>
          <w:rFonts w:asciiTheme="minorHAnsi" w:eastAsiaTheme="minorEastAsia" w:hAnsiTheme="minorHAnsi" w:cstheme="minorBidi"/>
          <w:color w:val="auto"/>
          <w:sz w:val="22"/>
          <w:szCs w:val="22"/>
        </w:rPr>
        <w:t xml:space="preserve">evaluate the V2X </w:t>
      </w:r>
      <w:r w:rsidR="00F12FCE" w:rsidRPr="009121EA">
        <w:rPr>
          <w:rFonts w:asciiTheme="minorHAnsi" w:eastAsiaTheme="minorEastAsia" w:hAnsiTheme="minorHAnsi" w:cstheme="minorBidi"/>
          <w:color w:val="auto"/>
          <w:sz w:val="22"/>
          <w:szCs w:val="22"/>
        </w:rPr>
        <w:t>UE demodulation performance, some</w:t>
      </w:r>
      <w:r w:rsidR="008F0AD0" w:rsidRPr="009121EA">
        <w:rPr>
          <w:rFonts w:asciiTheme="minorHAnsi" w:eastAsiaTheme="minorEastAsia" w:hAnsiTheme="minorHAnsi" w:cstheme="minorBidi"/>
          <w:color w:val="auto"/>
          <w:sz w:val="22"/>
          <w:szCs w:val="22"/>
        </w:rPr>
        <w:t xml:space="preserve"> simulation algorithm</w:t>
      </w:r>
      <w:r w:rsidR="004B65A1">
        <w:rPr>
          <w:rFonts w:asciiTheme="minorHAnsi" w:eastAsiaTheme="minorEastAsia" w:hAnsiTheme="minorHAnsi" w:cstheme="minorBidi"/>
          <w:color w:val="auto"/>
          <w:sz w:val="22"/>
          <w:szCs w:val="22"/>
        </w:rPr>
        <w:t>s</w:t>
      </w:r>
      <w:r w:rsidR="00F12FCE" w:rsidRPr="009121EA">
        <w:rPr>
          <w:rFonts w:asciiTheme="minorHAnsi" w:eastAsiaTheme="minorEastAsia" w:hAnsiTheme="minorHAnsi" w:cstheme="minorBidi"/>
          <w:color w:val="auto"/>
          <w:sz w:val="22"/>
          <w:szCs w:val="22"/>
        </w:rPr>
        <w:t xml:space="preserve"> need to be aligned.</w:t>
      </w:r>
      <w:r w:rsidR="008F0AD0" w:rsidRPr="009121EA">
        <w:rPr>
          <w:rFonts w:asciiTheme="minorHAnsi" w:eastAsiaTheme="minorEastAsia" w:hAnsiTheme="minorHAnsi" w:cstheme="minorBidi"/>
          <w:color w:val="auto"/>
          <w:sz w:val="22"/>
          <w:szCs w:val="22"/>
        </w:rPr>
        <w:t xml:space="preserve"> </w:t>
      </w:r>
      <w:r w:rsidR="000C5353">
        <w:rPr>
          <w:rFonts w:asciiTheme="minorHAnsi" w:eastAsiaTheme="minorEastAsia" w:hAnsiTheme="minorHAnsi" w:cstheme="minorBidi"/>
          <w:color w:val="auto"/>
          <w:sz w:val="22"/>
          <w:szCs w:val="22"/>
        </w:rPr>
        <w:t>In our understanding, a</w:t>
      </w:r>
      <w:r w:rsidR="008F0AD0" w:rsidRPr="009121EA">
        <w:rPr>
          <w:rFonts w:asciiTheme="minorHAnsi" w:eastAsiaTheme="minorEastAsia" w:hAnsiTheme="minorHAnsi" w:cstheme="minorBidi"/>
          <w:color w:val="auto"/>
          <w:sz w:val="22"/>
          <w:szCs w:val="22"/>
        </w:rPr>
        <w:t xml:space="preserve">t least the following reference receiver </w:t>
      </w:r>
      <w:r w:rsidR="00F3137D">
        <w:rPr>
          <w:rFonts w:asciiTheme="minorHAnsi" w:eastAsiaTheme="minorEastAsia" w:hAnsiTheme="minorHAnsi" w:cstheme="minorBidi"/>
          <w:color w:val="auto"/>
          <w:sz w:val="22"/>
          <w:szCs w:val="22"/>
        </w:rPr>
        <w:t xml:space="preserve">algorithms </w:t>
      </w:r>
      <w:r w:rsidR="008F0AD0" w:rsidRPr="009121EA">
        <w:rPr>
          <w:rFonts w:asciiTheme="minorHAnsi" w:eastAsiaTheme="minorEastAsia" w:hAnsiTheme="minorHAnsi" w:cstheme="minorBidi"/>
          <w:color w:val="auto"/>
          <w:sz w:val="22"/>
          <w:szCs w:val="22"/>
        </w:rPr>
        <w:t xml:space="preserve">should be </w:t>
      </w:r>
      <w:r w:rsidR="00F3137D">
        <w:rPr>
          <w:rFonts w:asciiTheme="minorHAnsi" w:eastAsiaTheme="minorEastAsia" w:hAnsiTheme="minorHAnsi" w:cstheme="minorBidi"/>
          <w:color w:val="auto"/>
          <w:sz w:val="22"/>
          <w:szCs w:val="22"/>
        </w:rPr>
        <w:t>discuss</w:t>
      </w:r>
      <w:r w:rsidR="00F3137D" w:rsidRPr="009121EA">
        <w:rPr>
          <w:rFonts w:asciiTheme="minorHAnsi" w:eastAsiaTheme="minorEastAsia" w:hAnsiTheme="minorHAnsi" w:cstheme="minorBidi"/>
          <w:color w:val="auto"/>
          <w:sz w:val="22"/>
          <w:szCs w:val="22"/>
        </w:rPr>
        <w:t xml:space="preserve">ed </w:t>
      </w:r>
      <w:r w:rsidR="008F0AD0" w:rsidRPr="009121EA">
        <w:rPr>
          <w:rFonts w:asciiTheme="minorHAnsi" w:eastAsiaTheme="minorEastAsia" w:hAnsiTheme="minorHAnsi" w:cstheme="minorBidi"/>
          <w:color w:val="auto"/>
          <w:sz w:val="22"/>
          <w:szCs w:val="22"/>
        </w:rPr>
        <w:t xml:space="preserve">before </w:t>
      </w:r>
      <w:r w:rsidR="00F3137D">
        <w:rPr>
          <w:rFonts w:asciiTheme="minorHAnsi" w:eastAsiaTheme="minorEastAsia" w:hAnsiTheme="minorHAnsi" w:cstheme="minorBidi"/>
          <w:color w:val="auto"/>
          <w:sz w:val="22"/>
          <w:szCs w:val="22"/>
        </w:rPr>
        <w:t>defining</w:t>
      </w:r>
      <w:r w:rsidR="00F3137D" w:rsidRPr="009121EA">
        <w:rPr>
          <w:rFonts w:asciiTheme="minorHAnsi" w:eastAsiaTheme="minorEastAsia" w:hAnsiTheme="minorHAnsi" w:cstheme="minorBidi"/>
          <w:color w:val="auto"/>
          <w:sz w:val="22"/>
          <w:szCs w:val="22"/>
        </w:rPr>
        <w:t xml:space="preserve"> </w:t>
      </w:r>
      <w:r w:rsidR="008F0AD0" w:rsidRPr="009121EA">
        <w:rPr>
          <w:rFonts w:asciiTheme="minorHAnsi" w:eastAsiaTheme="minorEastAsia" w:hAnsiTheme="minorHAnsi" w:cstheme="minorBidi"/>
          <w:color w:val="auto"/>
          <w:sz w:val="22"/>
          <w:szCs w:val="22"/>
        </w:rPr>
        <w:t xml:space="preserve">NR V2X Demod </w:t>
      </w:r>
      <w:r w:rsidR="00F3137D">
        <w:rPr>
          <w:rFonts w:asciiTheme="minorHAnsi" w:eastAsiaTheme="minorEastAsia" w:hAnsiTheme="minorHAnsi" w:cstheme="minorBidi"/>
          <w:color w:val="auto"/>
          <w:sz w:val="22"/>
          <w:szCs w:val="22"/>
        </w:rPr>
        <w:t>test case</w:t>
      </w:r>
      <w:r w:rsidR="008F0AD0" w:rsidRPr="009121EA">
        <w:rPr>
          <w:rFonts w:asciiTheme="minorHAnsi" w:eastAsiaTheme="minorEastAsia" w:hAnsiTheme="minorHAnsi" w:cstheme="minorBidi"/>
          <w:color w:val="auto"/>
          <w:sz w:val="22"/>
          <w:szCs w:val="22"/>
        </w:rPr>
        <w:t>.</w:t>
      </w:r>
    </w:p>
    <w:p w14:paraId="2E8083F4" w14:textId="09A74CF8" w:rsidR="002C7F26" w:rsidRPr="004A60BA" w:rsidRDefault="008F0AD0" w:rsidP="004A60BA">
      <w:pPr>
        <w:pStyle w:val="af0"/>
        <w:numPr>
          <w:ilvl w:val="0"/>
          <w:numId w:val="43"/>
        </w:numPr>
        <w:jc w:val="both"/>
        <w:rPr>
          <w:b w:val="0"/>
          <w:sz w:val="22"/>
          <w:szCs w:val="22"/>
        </w:rPr>
      </w:pPr>
      <w:r w:rsidRPr="004A60BA">
        <w:rPr>
          <w:b w:val="0"/>
          <w:sz w:val="22"/>
          <w:szCs w:val="22"/>
        </w:rPr>
        <w:t xml:space="preserve">Frequency offset estimation </w:t>
      </w:r>
    </w:p>
    <w:p w14:paraId="2CE3D5E9" w14:textId="77777777" w:rsidR="00A21BFD" w:rsidRDefault="008F0AD0" w:rsidP="004A60BA">
      <w:pPr>
        <w:pStyle w:val="af0"/>
        <w:numPr>
          <w:ilvl w:val="0"/>
          <w:numId w:val="43"/>
        </w:numPr>
        <w:jc w:val="both"/>
        <w:rPr>
          <w:b w:val="0"/>
          <w:sz w:val="22"/>
          <w:szCs w:val="22"/>
        </w:rPr>
      </w:pPr>
      <w:r w:rsidRPr="004A60BA">
        <w:rPr>
          <w:b w:val="0"/>
          <w:sz w:val="22"/>
          <w:szCs w:val="22"/>
        </w:rPr>
        <w:t xml:space="preserve">Channel </w:t>
      </w:r>
      <w:r w:rsidRPr="004A60BA">
        <w:rPr>
          <w:rFonts w:hint="eastAsia"/>
          <w:b w:val="0"/>
          <w:sz w:val="22"/>
          <w:szCs w:val="22"/>
          <w:lang w:eastAsia="zh-CN"/>
        </w:rPr>
        <w:t>es</w:t>
      </w:r>
      <w:r w:rsidRPr="004A60BA">
        <w:rPr>
          <w:b w:val="0"/>
          <w:sz w:val="22"/>
          <w:szCs w:val="22"/>
          <w:lang w:eastAsia="zh-CN"/>
        </w:rPr>
        <w:t>timation</w:t>
      </w:r>
    </w:p>
    <w:p w14:paraId="70223E50" w14:textId="77777777" w:rsidR="00A21BFD" w:rsidRDefault="00A21BFD" w:rsidP="004A60BA">
      <w:pPr>
        <w:pStyle w:val="af0"/>
        <w:numPr>
          <w:ilvl w:val="0"/>
          <w:numId w:val="43"/>
        </w:numPr>
        <w:jc w:val="both"/>
        <w:rPr>
          <w:b w:val="0"/>
          <w:sz w:val="22"/>
          <w:szCs w:val="22"/>
        </w:rPr>
      </w:pPr>
      <w:r>
        <w:rPr>
          <w:b w:val="0"/>
          <w:sz w:val="22"/>
          <w:szCs w:val="22"/>
          <w:lang w:eastAsia="zh-CN"/>
        </w:rPr>
        <w:t>Demodulation receiver</w:t>
      </w:r>
    </w:p>
    <w:p w14:paraId="5586B18B" w14:textId="74B633C5" w:rsidR="008F0AD0" w:rsidRPr="004A60BA" w:rsidRDefault="00A21BFD" w:rsidP="004A60BA">
      <w:pPr>
        <w:pStyle w:val="af0"/>
        <w:numPr>
          <w:ilvl w:val="0"/>
          <w:numId w:val="43"/>
        </w:numPr>
        <w:jc w:val="both"/>
        <w:rPr>
          <w:b w:val="0"/>
          <w:sz w:val="22"/>
          <w:szCs w:val="22"/>
        </w:rPr>
      </w:pPr>
      <w:r>
        <w:rPr>
          <w:b w:val="0"/>
          <w:sz w:val="22"/>
          <w:szCs w:val="22"/>
          <w:lang w:eastAsia="zh-CN"/>
        </w:rPr>
        <w:t>PSCCH blind detection</w:t>
      </w:r>
      <w:r w:rsidR="008F0AD0" w:rsidRPr="004A60BA">
        <w:rPr>
          <w:b w:val="0"/>
          <w:sz w:val="22"/>
          <w:szCs w:val="22"/>
          <w:lang w:eastAsia="zh-CN"/>
        </w:rPr>
        <w:t xml:space="preserve"> </w:t>
      </w:r>
    </w:p>
    <w:p w14:paraId="5E91B1D7" w14:textId="77777777" w:rsidR="001A3E49" w:rsidRDefault="001A3E49" w:rsidP="001A3E49">
      <w:pPr>
        <w:rPr>
          <w:b/>
          <w:u w:val="single"/>
          <w:lang w:val="en-GB" w:eastAsia="en-US"/>
        </w:rPr>
      </w:pPr>
      <w:r>
        <w:rPr>
          <w:b/>
          <w:u w:val="single"/>
          <w:lang w:val="en-GB" w:eastAsia="en-US"/>
        </w:rPr>
        <w:t>Frequency Offset Estimation</w:t>
      </w:r>
    </w:p>
    <w:p w14:paraId="6CD3C6D2" w14:textId="230857AE" w:rsidR="00F3137D" w:rsidRDefault="00F3137D" w:rsidP="006204A1">
      <w:pPr>
        <w:pStyle w:val="Default"/>
        <w:jc w:val="both"/>
        <w:rPr>
          <w:rFonts w:asciiTheme="minorHAnsi" w:eastAsiaTheme="minorEastAsia" w:hAnsiTheme="minorHAnsi" w:cstheme="minorBidi"/>
          <w:color w:val="auto"/>
          <w:sz w:val="22"/>
          <w:szCs w:val="22"/>
        </w:rPr>
      </w:pPr>
      <w:r w:rsidRPr="00612FD8">
        <w:rPr>
          <w:rFonts w:asciiTheme="minorHAnsi" w:eastAsiaTheme="minorEastAsia" w:hAnsiTheme="minorHAnsi" w:cstheme="minorBidi"/>
          <w:color w:val="auto"/>
          <w:sz w:val="22"/>
          <w:szCs w:val="22"/>
        </w:rPr>
        <w:t xml:space="preserve">In </w:t>
      </w:r>
      <w:r>
        <w:rPr>
          <w:rFonts w:asciiTheme="minorHAnsi" w:eastAsiaTheme="minorEastAsia" w:hAnsiTheme="minorHAnsi" w:cstheme="minorBidi"/>
          <w:color w:val="auto"/>
          <w:sz w:val="22"/>
          <w:szCs w:val="22"/>
        </w:rPr>
        <w:t xml:space="preserve">legacy </w:t>
      </w:r>
      <w:r w:rsidRPr="00612FD8">
        <w:rPr>
          <w:rFonts w:asciiTheme="minorHAnsi" w:eastAsiaTheme="minorEastAsia" w:hAnsiTheme="minorHAnsi" w:cstheme="minorBidi"/>
          <w:color w:val="auto"/>
          <w:sz w:val="22"/>
          <w:szCs w:val="22"/>
        </w:rPr>
        <w:t>LTE V2X,</w:t>
      </w:r>
      <w:r>
        <w:rPr>
          <w:rFonts w:asciiTheme="minorHAnsi" w:eastAsiaTheme="minorEastAsia" w:hAnsiTheme="minorHAnsi" w:cstheme="minorBidi"/>
          <w:color w:val="auto"/>
          <w:sz w:val="22"/>
          <w:szCs w:val="22"/>
        </w:rPr>
        <w:t xml:space="preserve"> the high speed moving</w:t>
      </w:r>
      <w:r w:rsidR="0002466D">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(up to </w:t>
      </w:r>
      <w:r w:rsidRPr="00612FD8">
        <w:rPr>
          <w:rFonts w:asciiTheme="minorHAnsi" w:eastAsiaTheme="minorEastAsia" w:hAnsiTheme="minorHAnsi" w:cstheme="minorBidi"/>
          <w:color w:val="auto"/>
          <w:sz w:val="22"/>
          <w:szCs w:val="22"/>
        </w:rPr>
        <w:t>500</w:t>
      </w:r>
      <w:r>
        <w:rPr>
          <w:rFonts w:asciiTheme="minorHAnsi" w:eastAsiaTheme="minorEastAsia" w:hAnsiTheme="minorHAnsi" w:cstheme="minorBidi"/>
          <w:color w:val="auto"/>
          <w:sz w:val="22"/>
          <w:szCs w:val="22"/>
        </w:rPr>
        <w:t>k</w:t>
      </w:r>
      <w:r w:rsidRPr="00612FD8">
        <w:rPr>
          <w:rFonts w:asciiTheme="minorHAnsi" w:eastAsiaTheme="minorEastAsia" w:hAnsiTheme="minorHAnsi" w:cstheme="minorBidi"/>
          <w:color w:val="auto"/>
          <w:sz w:val="22"/>
          <w:szCs w:val="22"/>
        </w:rPr>
        <w:t>m/h</w:t>
      </w:r>
      <w:r>
        <w:rPr>
          <w:rFonts w:asciiTheme="minorHAnsi" w:eastAsiaTheme="minorEastAsia" w:hAnsiTheme="minorHAnsi" w:cstheme="minorBidi"/>
          <w:color w:val="auto"/>
          <w:sz w:val="22"/>
          <w:szCs w:val="22"/>
        </w:rPr>
        <w:t xml:space="preserve"> relative velocity) is a typical applicable scenario. </w:t>
      </w:r>
      <w:r w:rsidRPr="00612FD8">
        <w:rPr>
          <w:rFonts w:asciiTheme="minorHAnsi" w:eastAsiaTheme="minorEastAsia" w:hAnsiTheme="minorHAnsi" w:cstheme="minorBidi"/>
          <w:color w:val="auto"/>
          <w:sz w:val="22"/>
          <w:szCs w:val="22"/>
        </w:rPr>
        <w:t xml:space="preserve">In order to combat large frequency offset caused by </w:t>
      </w:r>
      <w:r>
        <w:rPr>
          <w:rFonts w:asciiTheme="minorHAnsi" w:eastAsiaTheme="minorEastAsia" w:hAnsiTheme="minorHAnsi" w:cstheme="minorBidi"/>
          <w:color w:val="auto"/>
          <w:sz w:val="22"/>
          <w:szCs w:val="22"/>
        </w:rPr>
        <w:t>D</w:t>
      </w:r>
      <w:r w:rsidRPr="00612FD8">
        <w:rPr>
          <w:rFonts w:asciiTheme="minorHAnsi" w:eastAsiaTheme="minorEastAsia" w:hAnsiTheme="minorHAnsi" w:cstheme="minorBidi"/>
          <w:color w:val="auto"/>
          <w:sz w:val="22"/>
          <w:szCs w:val="22"/>
        </w:rPr>
        <w:t>oppler</w:t>
      </w:r>
      <w:r>
        <w:rPr>
          <w:rFonts w:asciiTheme="minorHAnsi" w:eastAsiaTheme="minorEastAsia" w:hAnsiTheme="minorHAnsi" w:cstheme="minorBidi"/>
          <w:color w:val="auto"/>
          <w:sz w:val="22"/>
          <w:szCs w:val="22"/>
        </w:rPr>
        <w:t xml:space="preserve"> with the fixed DMRS pattern</w:t>
      </w:r>
      <w:r w:rsidRPr="00612FD8">
        <w:rPr>
          <w:rFonts w:asciiTheme="minorHAnsi" w:eastAsiaTheme="minorEastAsia" w:hAnsiTheme="minorHAnsi" w:cstheme="minorBidi"/>
          <w:color w:val="auto"/>
          <w:sz w:val="22"/>
          <w:szCs w:val="22"/>
        </w:rPr>
        <w:t xml:space="preserve">, LTE V2X </w:t>
      </w:r>
      <w:r>
        <w:rPr>
          <w:rFonts w:asciiTheme="minorHAnsi" w:eastAsiaTheme="minorEastAsia" w:hAnsiTheme="minorHAnsi" w:cstheme="minorBidi"/>
          <w:color w:val="auto"/>
          <w:sz w:val="22"/>
          <w:szCs w:val="22"/>
        </w:rPr>
        <w:t>had to u</w:t>
      </w:r>
      <w:r w:rsidRPr="00612FD8">
        <w:rPr>
          <w:rFonts w:asciiTheme="minorHAnsi" w:eastAsiaTheme="minorEastAsia" w:hAnsiTheme="minorHAnsi" w:cstheme="minorBidi"/>
          <w:color w:val="auto"/>
          <w:sz w:val="22"/>
          <w:szCs w:val="22"/>
        </w:rPr>
        <w:t>se single DMRS to estimate the frequency offset.</w:t>
      </w:r>
      <w:r>
        <w:rPr>
          <w:rFonts w:asciiTheme="minorHAnsi" w:eastAsiaTheme="minorEastAsia" w:hAnsiTheme="minorHAnsi" w:cstheme="minorBidi"/>
          <w:color w:val="auto"/>
          <w:sz w:val="22"/>
          <w:szCs w:val="22"/>
        </w:rPr>
        <w:t xml:space="preserve"> However, in NR V2X, the applicable scenario is different. The max </w:t>
      </w:r>
      <w:r w:rsidRPr="00612FD8">
        <w:rPr>
          <w:rFonts w:asciiTheme="minorHAnsi" w:eastAsiaTheme="minorEastAsia" w:hAnsiTheme="minorHAnsi" w:cstheme="minorBidi"/>
          <w:color w:val="auto"/>
          <w:sz w:val="22"/>
          <w:szCs w:val="22"/>
        </w:rPr>
        <w:t xml:space="preserve">relative velocity is </w:t>
      </w:r>
      <w:r>
        <w:rPr>
          <w:rFonts w:asciiTheme="minorHAnsi" w:eastAsiaTheme="minorEastAsia" w:hAnsiTheme="minorHAnsi" w:cstheme="minorBidi"/>
          <w:color w:val="auto"/>
          <w:sz w:val="22"/>
          <w:szCs w:val="22"/>
        </w:rPr>
        <w:t xml:space="preserve">defined as </w:t>
      </w:r>
      <w:r w:rsidRPr="00612FD8">
        <w:rPr>
          <w:rFonts w:asciiTheme="minorHAnsi" w:eastAsiaTheme="minorEastAsia" w:hAnsiTheme="minorHAnsi" w:cstheme="minorBidi"/>
          <w:color w:val="auto"/>
          <w:sz w:val="22"/>
          <w:szCs w:val="22"/>
        </w:rPr>
        <w:t>260km/h</w:t>
      </w:r>
      <w:r>
        <w:rPr>
          <w:rFonts w:asciiTheme="minorHAnsi" w:eastAsiaTheme="minorEastAsia" w:hAnsiTheme="minorHAnsi" w:cstheme="minorBidi"/>
          <w:color w:val="auto"/>
          <w:sz w:val="22"/>
          <w:szCs w:val="22"/>
        </w:rPr>
        <w:t xml:space="preserve"> in TS22.186. Considering the transmit frequency offset 0.1ppm, the total frequency offset can be </w:t>
      </w:r>
      <w:r w:rsidRPr="00612FD8">
        <w:rPr>
          <w:rFonts w:asciiTheme="minorHAnsi" w:eastAsiaTheme="minorEastAsia" w:hAnsiTheme="minorHAnsi" w:cstheme="minorBidi"/>
          <w:color w:val="auto"/>
          <w:sz w:val="22"/>
          <w:szCs w:val="22"/>
        </w:rPr>
        <w:t>about 2000Hz</w:t>
      </w:r>
      <w:r>
        <w:rPr>
          <w:rFonts w:asciiTheme="minorHAnsi" w:eastAsiaTheme="minorEastAsia" w:hAnsiTheme="minorHAnsi" w:cstheme="minorBidi"/>
          <w:color w:val="auto"/>
          <w:sz w:val="22"/>
          <w:szCs w:val="22"/>
        </w:rPr>
        <w:t xml:space="preserve"> in band n47.</w:t>
      </w:r>
      <w:r w:rsidR="00A21BFD">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On the other hand, NR V2X supports flexible PSSCH </w:t>
      </w:r>
      <w:r w:rsidRPr="00612FD8">
        <w:rPr>
          <w:rFonts w:asciiTheme="minorHAnsi" w:eastAsiaTheme="minorEastAsia" w:hAnsiTheme="minorHAnsi" w:cstheme="minorBidi"/>
          <w:color w:val="auto"/>
          <w:sz w:val="22"/>
          <w:szCs w:val="22"/>
        </w:rPr>
        <w:t>DMRS pattern</w:t>
      </w:r>
      <w:r>
        <w:rPr>
          <w:rFonts w:asciiTheme="minorHAnsi" w:eastAsiaTheme="minorEastAsia" w:hAnsiTheme="minorHAnsi" w:cstheme="minorBidi"/>
          <w:color w:val="auto"/>
          <w:sz w:val="22"/>
          <w:szCs w:val="22"/>
        </w:rPr>
        <w:t xml:space="preserve">s. UE can choose higher DMRS density when </w:t>
      </w:r>
      <w:r w:rsidR="00A21BFD">
        <w:rPr>
          <w:rFonts w:asciiTheme="minorHAnsi" w:eastAsiaTheme="minorEastAsia" w:hAnsiTheme="minorHAnsi" w:cstheme="minorBidi"/>
          <w:color w:val="auto"/>
          <w:sz w:val="22"/>
          <w:szCs w:val="22"/>
        </w:rPr>
        <w:t xml:space="preserve">UE’s </w:t>
      </w:r>
      <w:r>
        <w:rPr>
          <w:rFonts w:asciiTheme="minorHAnsi" w:eastAsiaTheme="minorEastAsia" w:hAnsiTheme="minorHAnsi" w:cstheme="minorBidi"/>
          <w:color w:val="auto"/>
          <w:sz w:val="22"/>
          <w:szCs w:val="22"/>
        </w:rPr>
        <w:t>speed is high</w:t>
      </w:r>
      <w:r w:rsidRPr="00F3137D">
        <w:rPr>
          <w:rFonts w:asciiTheme="minorHAnsi" w:eastAsiaTheme="minorEastAsia" w:hAnsiTheme="minorHAnsi" w:cstheme="minorHAnsi"/>
          <w:color w:val="auto"/>
          <w:sz w:val="22"/>
          <w:szCs w:val="22"/>
        </w:rPr>
        <w:t>.</w:t>
      </w:r>
      <w:r w:rsidR="00816C37">
        <w:rPr>
          <w:rFonts w:asciiTheme="minorHAnsi" w:eastAsiaTheme="minorEastAsia" w:hAnsiTheme="minorHAnsi" w:cstheme="minorBidi"/>
          <w:color w:val="auto"/>
          <w:sz w:val="22"/>
          <w:szCs w:val="22"/>
        </w:rPr>
        <w:t xml:space="preserve"> The relation between DM</w:t>
      </w:r>
      <w:r w:rsidR="00816C37">
        <w:rPr>
          <w:rFonts w:asciiTheme="minorHAnsi" w:eastAsiaTheme="minorEastAsia" w:hAnsiTheme="minorHAnsi" w:cstheme="minorBidi" w:hint="eastAsia"/>
          <w:color w:val="auto"/>
          <w:sz w:val="22"/>
          <w:szCs w:val="22"/>
        </w:rPr>
        <w:t>R</w:t>
      </w:r>
      <w:r>
        <w:rPr>
          <w:rFonts w:asciiTheme="minorHAnsi" w:eastAsiaTheme="minorEastAsia" w:hAnsiTheme="minorHAnsi" w:cstheme="minorBidi"/>
          <w:color w:val="auto"/>
          <w:sz w:val="22"/>
          <w:szCs w:val="22"/>
        </w:rPr>
        <w:t xml:space="preserve">S interval and the range of frequency offset estimation is attached in </w:t>
      </w:r>
      <w:r w:rsidRPr="00F3137D">
        <w:rPr>
          <w:rFonts w:asciiTheme="minorHAnsi" w:eastAsiaTheme="minorEastAsia" w:hAnsiTheme="minorHAnsi" w:cstheme="minorHAnsi"/>
          <w:color w:val="auto"/>
          <w:sz w:val="22"/>
          <w:szCs w:val="22"/>
        </w:rPr>
        <w:fldChar w:fldCharType="begin"/>
      </w:r>
      <w:r w:rsidRPr="00F3137D">
        <w:rPr>
          <w:rFonts w:asciiTheme="minorHAnsi" w:eastAsiaTheme="minorEastAsia" w:hAnsiTheme="minorHAnsi" w:cstheme="minorHAnsi"/>
          <w:color w:val="auto"/>
          <w:sz w:val="22"/>
          <w:szCs w:val="22"/>
        </w:rPr>
        <w:instrText xml:space="preserve"> REF _Ref47441222 \h  \* MERGEFORMAT </w:instrText>
      </w:r>
      <w:r w:rsidRPr="00F3137D">
        <w:rPr>
          <w:rFonts w:asciiTheme="minorHAnsi" w:eastAsiaTheme="minorEastAsia" w:hAnsiTheme="minorHAnsi" w:cstheme="minorHAnsi"/>
          <w:color w:val="auto"/>
          <w:sz w:val="22"/>
          <w:szCs w:val="22"/>
        </w:rPr>
      </w:r>
      <w:r w:rsidRPr="00F3137D">
        <w:rPr>
          <w:rFonts w:asciiTheme="minorHAnsi" w:eastAsiaTheme="minorEastAsia" w:hAnsiTheme="minorHAnsi" w:cstheme="minorHAnsi"/>
          <w:color w:val="auto"/>
          <w:sz w:val="22"/>
          <w:szCs w:val="22"/>
        </w:rPr>
        <w:fldChar w:fldCharType="separate"/>
      </w:r>
      <w:r w:rsidR="001D5E81" w:rsidRPr="001D5E81">
        <w:rPr>
          <w:rFonts w:asciiTheme="minorHAnsi" w:hAnsiTheme="minorHAnsi" w:cstheme="minorHAnsi"/>
          <w:sz w:val="22"/>
          <w:szCs w:val="22"/>
        </w:rPr>
        <w:t xml:space="preserve">Table </w:t>
      </w:r>
      <w:r w:rsidR="001D5E81" w:rsidRPr="001D5E81">
        <w:rPr>
          <w:rFonts w:asciiTheme="minorHAnsi" w:hAnsiTheme="minorHAnsi" w:cstheme="minorHAnsi"/>
          <w:noProof/>
          <w:sz w:val="22"/>
          <w:szCs w:val="22"/>
        </w:rPr>
        <w:t>1</w:t>
      </w:r>
      <w:r w:rsidRPr="00F3137D">
        <w:rPr>
          <w:rFonts w:asciiTheme="minorHAnsi" w:eastAsiaTheme="minorEastAsia" w:hAnsiTheme="minorHAnsi" w:cstheme="minorHAnsi"/>
          <w:color w:val="auto"/>
          <w:sz w:val="22"/>
          <w:szCs w:val="22"/>
        </w:rPr>
        <w:fldChar w:fldCharType="end"/>
      </w:r>
      <w:r>
        <w:rPr>
          <w:rFonts w:asciiTheme="minorHAnsi" w:eastAsiaTheme="minorEastAsia" w:hAnsiTheme="minorHAnsi" w:cstheme="minorHAnsi"/>
          <w:color w:val="auto"/>
          <w:sz w:val="22"/>
          <w:szCs w:val="22"/>
        </w:rPr>
        <w:t xml:space="preserve">. It </w:t>
      </w:r>
      <w:r w:rsidR="00E913E3">
        <w:rPr>
          <w:rFonts w:asciiTheme="minorHAnsi" w:eastAsiaTheme="minorEastAsia" w:hAnsiTheme="minorHAnsi" w:cstheme="minorHAnsi"/>
          <w:color w:val="auto"/>
          <w:sz w:val="22"/>
          <w:szCs w:val="22"/>
        </w:rPr>
        <w:t xml:space="preserve">can be </w:t>
      </w:r>
      <w:r>
        <w:rPr>
          <w:rFonts w:asciiTheme="minorHAnsi" w:eastAsiaTheme="minorEastAsia" w:hAnsiTheme="minorHAnsi" w:cstheme="minorHAnsi"/>
          <w:color w:val="auto"/>
          <w:sz w:val="22"/>
          <w:szCs w:val="22"/>
        </w:rPr>
        <w:t xml:space="preserve">seen that </w:t>
      </w:r>
      <w:r>
        <w:rPr>
          <w:rFonts w:asciiTheme="minorHAnsi" w:eastAsiaTheme="minorEastAsia" w:hAnsiTheme="minorHAnsi" w:cstheme="minorBidi"/>
          <w:color w:val="auto"/>
          <w:sz w:val="22"/>
          <w:szCs w:val="22"/>
        </w:rPr>
        <w:t>NR V2X UE could easily support the max relative velocity by cross DMRS frequency offset estimation when transmit</w:t>
      </w:r>
      <w:r w:rsidR="00946E98">
        <w:rPr>
          <w:rFonts w:asciiTheme="minorHAnsi" w:eastAsiaTheme="minorEastAsia" w:hAnsiTheme="minorHAnsi" w:cstheme="minorBidi"/>
          <w:color w:val="auto"/>
          <w:sz w:val="22"/>
          <w:szCs w:val="22"/>
        </w:rPr>
        <w:t>ter</w:t>
      </w:r>
      <w:r>
        <w:rPr>
          <w:rFonts w:asciiTheme="minorHAnsi" w:eastAsiaTheme="minorEastAsia" w:hAnsiTheme="minorHAnsi" w:cstheme="minorBidi"/>
          <w:color w:val="auto"/>
          <w:sz w:val="22"/>
          <w:szCs w:val="22"/>
        </w:rPr>
        <w:t xml:space="preserve"> UE choose</w:t>
      </w:r>
      <w:r w:rsidR="000C5353">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the DMRS pattern adaptively. At the same time, cross DMRS frequency offset estimation has better estimation performance than single DMRS used in LTE V2X. Thus, we suggest to define cross DMRS frequency offset estimation as a baseline in NR V2X demodulation test case.      </w:t>
      </w:r>
    </w:p>
    <w:p w14:paraId="2076D52E" w14:textId="611C175F" w:rsidR="00344A16" w:rsidRPr="006A151B" w:rsidRDefault="00D23F1D" w:rsidP="002C3F9C">
      <w:pPr>
        <w:pStyle w:val="af0"/>
        <w:jc w:val="center"/>
        <w:rPr>
          <w:lang w:val="en-GB"/>
        </w:rPr>
      </w:pPr>
      <w:bookmarkStart w:id="0" w:name="_Ref47441222"/>
      <w:bookmarkStart w:id="1" w:name="_Ref47441164"/>
      <w:r>
        <w:t xml:space="preserve">Table </w:t>
      </w:r>
      <w:r w:rsidR="000A7F7A">
        <w:rPr>
          <w:noProof/>
        </w:rPr>
        <w:fldChar w:fldCharType="begin"/>
      </w:r>
      <w:r w:rsidR="000A7F7A">
        <w:rPr>
          <w:noProof/>
        </w:rPr>
        <w:instrText xml:space="preserve"> SEQ Table \* ARABIC </w:instrText>
      </w:r>
      <w:r w:rsidR="000A7F7A">
        <w:rPr>
          <w:noProof/>
        </w:rPr>
        <w:fldChar w:fldCharType="separate"/>
      </w:r>
      <w:r w:rsidR="001D5E81">
        <w:rPr>
          <w:noProof/>
        </w:rPr>
        <w:t>1</w:t>
      </w:r>
      <w:r w:rsidR="000A7F7A">
        <w:rPr>
          <w:noProof/>
        </w:rPr>
        <w:fldChar w:fldCharType="end"/>
      </w:r>
      <w:bookmarkEnd w:id="0"/>
      <w:r w:rsidR="009A6224">
        <w:rPr>
          <w:lang w:val="en-GB"/>
        </w:rPr>
        <w:t xml:space="preserve"> </w:t>
      </w:r>
      <w:r w:rsidR="00CC3926">
        <w:rPr>
          <w:lang w:val="en-GB"/>
        </w:rPr>
        <w:t>F</w:t>
      </w:r>
      <w:r w:rsidR="009A6224">
        <w:rPr>
          <w:lang w:val="en-GB"/>
        </w:rPr>
        <w:t xml:space="preserve">requency offset </w:t>
      </w:r>
      <w:r w:rsidR="00CC3926">
        <w:rPr>
          <w:lang w:val="en-GB"/>
        </w:rPr>
        <w:t xml:space="preserve">estimation </w:t>
      </w:r>
      <w:r w:rsidR="009A6224">
        <w:rPr>
          <w:lang w:val="en-GB"/>
        </w:rPr>
        <w:t>range</w:t>
      </w:r>
      <w:bookmarkEnd w:id="1"/>
      <w:r w:rsidR="00CC3926">
        <w:rPr>
          <w:lang w:val="en-GB"/>
        </w:rPr>
        <w:t xml:space="preserve"> with DMRS intervals</w:t>
      </w:r>
    </w:p>
    <w:tbl>
      <w:tblPr>
        <w:tblStyle w:val="af4"/>
        <w:tblW w:w="0" w:type="auto"/>
        <w:jc w:val="center"/>
        <w:tblLook w:val="04A0" w:firstRow="1" w:lastRow="0" w:firstColumn="1" w:lastColumn="0" w:noHBand="0" w:noVBand="1"/>
      </w:tblPr>
      <w:tblGrid>
        <w:gridCol w:w="2063"/>
        <w:gridCol w:w="926"/>
        <w:gridCol w:w="926"/>
        <w:gridCol w:w="925"/>
        <w:gridCol w:w="925"/>
        <w:gridCol w:w="928"/>
      </w:tblGrid>
      <w:tr w:rsidR="000C5353" w:rsidRPr="00E5206E" w14:paraId="21463048" w14:textId="77777777" w:rsidTr="00AD7322">
        <w:trPr>
          <w:trHeight w:val="250"/>
          <w:jc w:val="center"/>
        </w:trPr>
        <w:tc>
          <w:tcPr>
            <w:tcW w:w="2063" w:type="dxa"/>
            <w:vAlign w:val="center"/>
          </w:tcPr>
          <w:p w14:paraId="315BD89F" w14:textId="0B84AAFE" w:rsidR="000C5353" w:rsidRPr="00AD7322" w:rsidRDefault="000C5353" w:rsidP="00BB3449">
            <w:pPr>
              <w:spacing w:after="0" w:line="240" w:lineRule="auto"/>
              <w:jc w:val="center"/>
              <w:rPr>
                <w:color w:val="000000"/>
                <w:sz w:val="20"/>
                <w:szCs w:val="20"/>
              </w:rPr>
            </w:pPr>
            <w:r w:rsidRPr="00AD7322">
              <w:rPr>
                <w:sz w:val="20"/>
                <w:szCs w:val="20"/>
                <w:lang w:val="en-GB"/>
              </w:rPr>
              <w:t>Frequency offset estimation range (kHz)</w:t>
            </w:r>
          </w:p>
        </w:tc>
        <w:tc>
          <w:tcPr>
            <w:tcW w:w="4630" w:type="dxa"/>
            <w:gridSpan w:val="5"/>
            <w:vMerge w:val="restart"/>
            <w:vAlign w:val="center"/>
          </w:tcPr>
          <w:p w14:paraId="2B922946" w14:textId="4CE6F808" w:rsidR="000C5353" w:rsidRPr="00AD7322" w:rsidRDefault="000C5353" w:rsidP="00BB3449">
            <w:pPr>
              <w:spacing w:after="0" w:line="240" w:lineRule="auto"/>
              <w:jc w:val="center"/>
              <w:rPr>
                <w:color w:val="000000"/>
                <w:sz w:val="20"/>
                <w:szCs w:val="20"/>
              </w:rPr>
            </w:pPr>
            <w:r w:rsidRPr="00AD7322">
              <w:rPr>
                <w:color w:val="000000"/>
                <w:sz w:val="20"/>
                <w:szCs w:val="20"/>
              </w:rPr>
              <w:t>DMRS Intervals (unit: symbols)</w:t>
            </w:r>
          </w:p>
        </w:tc>
      </w:tr>
      <w:tr w:rsidR="000C5353" w:rsidRPr="00E5206E" w14:paraId="04AC6768" w14:textId="478F99D6" w:rsidTr="00AD7322">
        <w:trPr>
          <w:trHeight w:val="244"/>
          <w:jc w:val="center"/>
        </w:trPr>
        <w:tc>
          <w:tcPr>
            <w:tcW w:w="2063" w:type="dxa"/>
            <w:vMerge w:val="restart"/>
            <w:vAlign w:val="center"/>
          </w:tcPr>
          <w:p w14:paraId="717FE3DC" w14:textId="5B79CEBE" w:rsidR="000C5353" w:rsidRPr="00AD7322" w:rsidRDefault="000C5353" w:rsidP="00BB3449">
            <w:pPr>
              <w:spacing w:after="0" w:line="240" w:lineRule="auto"/>
              <w:jc w:val="center"/>
              <w:rPr>
                <w:sz w:val="20"/>
                <w:szCs w:val="20"/>
                <w:lang w:val="en-GB" w:eastAsia="x-none"/>
              </w:rPr>
            </w:pPr>
            <w:r w:rsidRPr="00AD7322">
              <w:rPr>
                <w:color w:val="000000"/>
                <w:sz w:val="20"/>
                <w:szCs w:val="20"/>
              </w:rPr>
              <w:t>SCS (kHz)</w:t>
            </w:r>
          </w:p>
        </w:tc>
        <w:tc>
          <w:tcPr>
            <w:tcW w:w="4630" w:type="dxa"/>
            <w:gridSpan w:val="5"/>
            <w:vMerge/>
            <w:vAlign w:val="center"/>
          </w:tcPr>
          <w:p w14:paraId="6B0D8E24" w14:textId="4CD4315B" w:rsidR="000C5353" w:rsidRPr="00AD7322" w:rsidRDefault="000C5353" w:rsidP="00BB3449">
            <w:pPr>
              <w:spacing w:after="0" w:line="240" w:lineRule="auto"/>
              <w:jc w:val="center"/>
              <w:rPr>
                <w:color w:val="000000"/>
                <w:sz w:val="20"/>
                <w:szCs w:val="20"/>
              </w:rPr>
            </w:pPr>
          </w:p>
        </w:tc>
      </w:tr>
      <w:tr w:rsidR="00E54A96" w:rsidRPr="00E5206E" w14:paraId="724A6127" w14:textId="0212EE66" w:rsidTr="00AD7322">
        <w:trPr>
          <w:trHeight w:val="256"/>
          <w:jc w:val="center"/>
        </w:trPr>
        <w:tc>
          <w:tcPr>
            <w:tcW w:w="2063" w:type="dxa"/>
            <w:vMerge/>
            <w:vAlign w:val="center"/>
          </w:tcPr>
          <w:p w14:paraId="6507A81E" w14:textId="63F224C7" w:rsidR="00E54A96" w:rsidRPr="00AD7322" w:rsidRDefault="00E54A96" w:rsidP="00BB3449">
            <w:pPr>
              <w:spacing w:after="0" w:line="240" w:lineRule="auto"/>
              <w:jc w:val="center"/>
              <w:rPr>
                <w:sz w:val="20"/>
                <w:szCs w:val="20"/>
                <w:lang w:val="en-GB" w:eastAsia="x-none"/>
              </w:rPr>
            </w:pPr>
          </w:p>
        </w:tc>
        <w:tc>
          <w:tcPr>
            <w:tcW w:w="926" w:type="dxa"/>
            <w:vAlign w:val="center"/>
          </w:tcPr>
          <w:p w14:paraId="71C96E99" w14:textId="3DBF32CA" w:rsidR="00E54A96" w:rsidRPr="00AD7322" w:rsidRDefault="00E54A96" w:rsidP="00BB3449">
            <w:pPr>
              <w:spacing w:after="0" w:line="240" w:lineRule="auto"/>
              <w:jc w:val="center"/>
              <w:rPr>
                <w:sz w:val="20"/>
                <w:szCs w:val="20"/>
                <w:lang w:val="en-GB" w:eastAsia="x-none"/>
              </w:rPr>
            </w:pPr>
            <w:r w:rsidRPr="00AD7322">
              <w:rPr>
                <w:color w:val="000000"/>
                <w:sz w:val="20"/>
                <w:szCs w:val="20"/>
              </w:rPr>
              <w:t>3</w:t>
            </w:r>
          </w:p>
        </w:tc>
        <w:tc>
          <w:tcPr>
            <w:tcW w:w="926" w:type="dxa"/>
            <w:vAlign w:val="center"/>
          </w:tcPr>
          <w:p w14:paraId="57A4CC68" w14:textId="6B0C366A" w:rsidR="00E54A96" w:rsidRPr="00AD7322" w:rsidRDefault="00E54A96" w:rsidP="00BB3449">
            <w:pPr>
              <w:spacing w:after="0" w:line="240" w:lineRule="auto"/>
              <w:jc w:val="center"/>
              <w:rPr>
                <w:sz w:val="20"/>
                <w:szCs w:val="20"/>
                <w:lang w:val="en-GB" w:eastAsia="x-none"/>
              </w:rPr>
            </w:pPr>
            <w:r w:rsidRPr="00AD7322">
              <w:rPr>
                <w:color w:val="000000"/>
                <w:sz w:val="20"/>
                <w:szCs w:val="20"/>
              </w:rPr>
              <w:t>4</w:t>
            </w:r>
          </w:p>
        </w:tc>
        <w:tc>
          <w:tcPr>
            <w:tcW w:w="925" w:type="dxa"/>
            <w:vAlign w:val="center"/>
          </w:tcPr>
          <w:p w14:paraId="6842901D" w14:textId="4E9061D7" w:rsidR="00E54A96" w:rsidRPr="00AD7322" w:rsidRDefault="00E54A96" w:rsidP="00BB3449">
            <w:pPr>
              <w:spacing w:after="0" w:line="240" w:lineRule="auto"/>
              <w:jc w:val="center"/>
              <w:rPr>
                <w:sz w:val="20"/>
                <w:szCs w:val="20"/>
                <w:lang w:val="en-GB" w:eastAsia="x-none"/>
              </w:rPr>
            </w:pPr>
            <w:r w:rsidRPr="00AD7322">
              <w:rPr>
                <w:color w:val="000000"/>
                <w:sz w:val="20"/>
                <w:szCs w:val="20"/>
              </w:rPr>
              <w:t>5</w:t>
            </w:r>
          </w:p>
        </w:tc>
        <w:tc>
          <w:tcPr>
            <w:tcW w:w="925" w:type="dxa"/>
            <w:vAlign w:val="center"/>
          </w:tcPr>
          <w:p w14:paraId="5C9F9CAC" w14:textId="14064D26" w:rsidR="00E54A96" w:rsidRPr="00AD7322" w:rsidRDefault="00E54A96" w:rsidP="00BB3449">
            <w:pPr>
              <w:spacing w:after="0" w:line="240" w:lineRule="auto"/>
              <w:jc w:val="center"/>
              <w:rPr>
                <w:sz w:val="20"/>
                <w:szCs w:val="20"/>
                <w:lang w:val="en-GB" w:eastAsia="x-none"/>
              </w:rPr>
            </w:pPr>
            <w:r w:rsidRPr="00AD7322">
              <w:rPr>
                <w:color w:val="000000"/>
                <w:sz w:val="20"/>
                <w:szCs w:val="20"/>
              </w:rPr>
              <w:t>6</w:t>
            </w:r>
          </w:p>
        </w:tc>
        <w:tc>
          <w:tcPr>
            <w:tcW w:w="926" w:type="dxa"/>
            <w:vAlign w:val="center"/>
          </w:tcPr>
          <w:p w14:paraId="2B506126" w14:textId="50CA6EB0" w:rsidR="00E54A96" w:rsidRPr="00AD7322" w:rsidRDefault="00E54A96" w:rsidP="00BB3449">
            <w:pPr>
              <w:spacing w:after="0" w:line="240" w:lineRule="auto"/>
              <w:jc w:val="center"/>
              <w:rPr>
                <w:sz w:val="20"/>
                <w:szCs w:val="20"/>
                <w:lang w:val="en-GB" w:eastAsia="x-none"/>
              </w:rPr>
            </w:pPr>
            <w:r w:rsidRPr="00AD7322">
              <w:rPr>
                <w:color w:val="000000"/>
                <w:sz w:val="20"/>
                <w:szCs w:val="20"/>
              </w:rPr>
              <w:t>7</w:t>
            </w:r>
          </w:p>
        </w:tc>
      </w:tr>
      <w:tr w:rsidR="00E54A96" w:rsidRPr="00E5206E" w14:paraId="26C2772A" w14:textId="45ABBB16" w:rsidTr="00AD7322">
        <w:trPr>
          <w:trHeight w:val="250"/>
          <w:jc w:val="center"/>
        </w:trPr>
        <w:tc>
          <w:tcPr>
            <w:tcW w:w="2063" w:type="dxa"/>
            <w:vAlign w:val="center"/>
          </w:tcPr>
          <w:p w14:paraId="2A7DF9E0" w14:textId="285C8EB9"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15</w:t>
            </w:r>
          </w:p>
        </w:tc>
        <w:tc>
          <w:tcPr>
            <w:tcW w:w="926" w:type="dxa"/>
            <w:vAlign w:val="center"/>
          </w:tcPr>
          <w:p w14:paraId="3DE7BEA6" w14:textId="01054583"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2.3</w:t>
            </w:r>
          </w:p>
        </w:tc>
        <w:tc>
          <w:tcPr>
            <w:tcW w:w="926" w:type="dxa"/>
            <w:vAlign w:val="center"/>
          </w:tcPr>
          <w:p w14:paraId="7E89A996" w14:textId="42485176"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1.7</w:t>
            </w:r>
          </w:p>
        </w:tc>
        <w:tc>
          <w:tcPr>
            <w:tcW w:w="925" w:type="dxa"/>
            <w:vAlign w:val="center"/>
          </w:tcPr>
          <w:p w14:paraId="023BE40B" w14:textId="6B69EF69"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1.4</w:t>
            </w:r>
          </w:p>
        </w:tc>
        <w:tc>
          <w:tcPr>
            <w:tcW w:w="925" w:type="dxa"/>
            <w:vAlign w:val="center"/>
          </w:tcPr>
          <w:p w14:paraId="4EA839E9" w14:textId="5A1288C0"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1.2</w:t>
            </w:r>
          </w:p>
        </w:tc>
        <w:tc>
          <w:tcPr>
            <w:tcW w:w="926" w:type="dxa"/>
            <w:vAlign w:val="center"/>
          </w:tcPr>
          <w:p w14:paraId="68350206" w14:textId="14152676"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1.0</w:t>
            </w:r>
          </w:p>
        </w:tc>
      </w:tr>
      <w:tr w:rsidR="00E54A96" w:rsidRPr="00E5206E" w14:paraId="50109CD8" w14:textId="549B8183" w:rsidTr="00AD7322">
        <w:trPr>
          <w:trHeight w:val="250"/>
          <w:jc w:val="center"/>
        </w:trPr>
        <w:tc>
          <w:tcPr>
            <w:tcW w:w="2063" w:type="dxa"/>
            <w:vAlign w:val="center"/>
          </w:tcPr>
          <w:p w14:paraId="0D6256BC" w14:textId="01DC15F2"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30</w:t>
            </w:r>
          </w:p>
        </w:tc>
        <w:tc>
          <w:tcPr>
            <w:tcW w:w="926" w:type="dxa"/>
            <w:vAlign w:val="center"/>
          </w:tcPr>
          <w:p w14:paraId="10A620EC" w14:textId="0A714840"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4.6</w:t>
            </w:r>
          </w:p>
        </w:tc>
        <w:tc>
          <w:tcPr>
            <w:tcW w:w="926" w:type="dxa"/>
            <w:vAlign w:val="center"/>
          </w:tcPr>
          <w:p w14:paraId="5049C12B" w14:textId="36ED6863"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3.5</w:t>
            </w:r>
          </w:p>
        </w:tc>
        <w:tc>
          <w:tcPr>
            <w:tcW w:w="925" w:type="dxa"/>
            <w:vAlign w:val="center"/>
          </w:tcPr>
          <w:p w14:paraId="38847ABE" w14:textId="4CCA6D17"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2.8</w:t>
            </w:r>
          </w:p>
        </w:tc>
        <w:tc>
          <w:tcPr>
            <w:tcW w:w="925" w:type="dxa"/>
            <w:vAlign w:val="center"/>
          </w:tcPr>
          <w:p w14:paraId="4D65A8FC" w14:textId="0CC7DE01"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2.3</w:t>
            </w:r>
          </w:p>
        </w:tc>
        <w:tc>
          <w:tcPr>
            <w:tcW w:w="926" w:type="dxa"/>
            <w:vAlign w:val="center"/>
          </w:tcPr>
          <w:p w14:paraId="6CC4568E" w14:textId="6A9C8D40"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2.0</w:t>
            </w:r>
          </w:p>
        </w:tc>
      </w:tr>
      <w:tr w:rsidR="00E54A96" w:rsidRPr="00E5206E" w14:paraId="05050D4F" w14:textId="433968DE" w:rsidTr="00AD7322">
        <w:trPr>
          <w:trHeight w:val="243"/>
          <w:jc w:val="center"/>
        </w:trPr>
        <w:tc>
          <w:tcPr>
            <w:tcW w:w="2063" w:type="dxa"/>
            <w:vAlign w:val="center"/>
          </w:tcPr>
          <w:p w14:paraId="285DE762" w14:textId="73428402"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60</w:t>
            </w:r>
          </w:p>
        </w:tc>
        <w:tc>
          <w:tcPr>
            <w:tcW w:w="926" w:type="dxa"/>
            <w:vAlign w:val="center"/>
          </w:tcPr>
          <w:p w14:paraId="35825712" w14:textId="12E3B5A2"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9.3</w:t>
            </w:r>
          </w:p>
        </w:tc>
        <w:tc>
          <w:tcPr>
            <w:tcW w:w="926" w:type="dxa"/>
            <w:vAlign w:val="center"/>
          </w:tcPr>
          <w:p w14:paraId="6453176B" w14:textId="44BBB21C"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7.0</w:t>
            </w:r>
          </w:p>
        </w:tc>
        <w:tc>
          <w:tcPr>
            <w:tcW w:w="925" w:type="dxa"/>
            <w:vAlign w:val="center"/>
          </w:tcPr>
          <w:p w14:paraId="62B64174" w14:textId="6FACC718"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5.6</w:t>
            </w:r>
          </w:p>
        </w:tc>
        <w:tc>
          <w:tcPr>
            <w:tcW w:w="925" w:type="dxa"/>
            <w:vAlign w:val="center"/>
          </w:tcPr>
          <w:p w14:paraId="04F9FA54" w14:textId="525EC546"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4.6</w:t>
            </w:r>
          </w:p>
        </w:tc>
        <w:tc>
          <w:tcPr>
            <w:tcW w:w="926" w:type="dxa"/>
            <w:vAlign w:val="center"/>
          </w:tcPr>
          <w:p w14:paraId="0C78DA0E" w14:textId="18C2FB74" w:rsidR="00E54A96" w:rsidRPr="00AD7322" w:rsidRDefault="00E54A96" w:rsidP="00BB3449">
            <w:pPr>
              <w:spacing w:after="0" w:line="240" w:lineRule="auto"/>
              <w:jc w:val="center"/>
              <w:rPr>
                <w:sz w:val="20"/>
                <w:szCs w:val="20"/>
                <w:lang w:val="en-GB" w:eastAsia="x-none"/>
              </w:rPr>
            </w:pPr>
            <w:r w:rsidRPr="00AD7322">
              <w:rPr>
                <w:color w:val="000000" w:themeColor="text1"/>
                <w:sz w:val="20"/>
                <w:szCs w:val="20"/>
              </w:rPr>
              <w:t>4.0</w:t>
            </w:r>
          </w:p>
        </w:tc>
      </w:tr>
    </w:tbl>
    <w:p w14:paraId="31170C59" w14:textId="4E0112CB" w:rsidR="005772B4" w:rsidRDefault="005772B4" w:rsidP="00387DE9">
      <w:pPr>
        <w:rPr>
          <w:b/>
          <w:u w:val="single"/>
          <w:lang w:val="en-GB" w:eastAsia="en-US"/>
        </w:rPr>
      </w:pPr>
      <w:r>
        <w:rPr>
          <w:b/>
          <w:u w:val="single"/>
          <w:lang w:val="en-GB" w:eastAsia="en-US"/>
        </w:rPr>
        <w:lastRenderedPageBreak/>
        <w:t>Channel Estimation</w:t>
      </w:r>
    </w:p>
    <w:p w14:paraId="2583C303" w14:textId="4A92170C" w:rsidR="002B6EF6" w:rsidRDefault="003A7733" w:rsidP="00C775E5">
      <w:pPr>
        <w:spacing w:after="0" w:line="240" w:lineRule="auto"/>
        <w:jc w:val="both"/>
        <w:rPr>
          <w:lang w:val="en-GB" w:eastAsia="en-US"/>
        </w:rPr>
      </w:pPr>
      <w:r>
        <w:rPr>
          <w:lang w:val="en-GB" w:eastAsia="en-US"/>
        </w:rPr>
        <w:t xml:space="preserve">Channel estimation (CE) is </w:t>
      </w:r>
      <w:r w:rsidR="00F3137D">
        <w:rPr>
          <w:lang w:val="en-GB" w:eastAsia="en-US"/>
        </w:rPr>
        <w:t xml:space="preserve">a </w:t>
      </w:r>
      <w:r>
        <w:rPr>
          <w:lang w:val="en-GB" w:eastAsia="en-US"/>
        </w:rPr>
        <w:t xml:space="preserve">crucial </w:t>
      </w:r>
      <w:r w:rsidR="00F3137D">
        <w:rPr>
          <w:lang w:val="en-GB" w:eastAsia="en-US"/>
        </w:rPr>
        <w:t xml:space="preserve">algorithm </w:t>
      </w:r>
      <w:r w:rsidR="00CA0677">
        <w:rPr>
          <w:lang w:val="en-GB" w:eastAsia="en-US"/>
        </w:rPr>
        <w:t xml:space="preserve">to UE’s </w:t>
      </w:r>
      <w:r w:rsidR="00F3137D">
        <w:rPr>
          <w:lang w:val="en-GB" w:eastAsia="en-US"/>
        </w:rPr>
        <w:t xml:space="preserve">demodulation </w:t>
      </w:r>
      <w:r w:rsidR="00CA0677">
        <w:rPr>
          <w:lang w:val="en-GB" w:eastAsia="en-US"/>
        </w:rPr>
        <w:t xml:space="preserve">performance. </w:t>
      </w:r>
      <w:r w:rsidR="008466A3">
        <w:rPr>
          <w:lang w:val="en-GB" w:eastAsia="en-US"/>
        </w:rPr>
        <w:t xml:space="preserve">In LTE V2X, </w:t>
      </w:r>
      <w:r w:rsidR="000C5353">
        <w:rPr>
          <w:lang w:val="en-GB" w:eastAsia="en-US"/>
        </w:rPr>
        <w:t xml:space="preserve">RAN4 agreed to </w:t>
      </w:r>
      <w:r w:rsidR="008466A3">
        <w:rPr>
          <w:lang w:val="en-GB" w:eastAsia="en-US"/>
        </w:rPr>
        <w:t xml:space="preserve">use MMSE </w:t>
      </w:r>
      <w:r w:rsidR="00A15E05">
        <w:rPr>
          <w:lang w:val="en-GB" w:eastAsia="en-US"/>
        </w:rPr>
        <w:t>estimation</w:t>
      </w:r>
      <w:r w:rsidR="008466A3">
        <w:rPr>
          <w:lang w:val="en-GB" w:eastAsia="en-US"/>
        </w:rPr>
        <w:t xml:space="preserve"> in frequency domain and linear interpolation in time domain</w:t>
      </w:r>
      <w:r w:rsidR="000C5353">
        <w:rPr>
          <w:lang w:val="en-GB" w:eastAsia="en-US"/>
        </w:rPr>
        <w:t xml:space="preserve"> as a baseline</w:t>
      </w:r>
      <w:r w:rsidR="00E81B34">
        <w:rPr>
          <w:lang w:val="en-GB" w:eastAsia="en-US"/>
        </w:rPr>
        <w:fldChar w:fldCharType="begin"/>
      </w:r>
      <w:r w:rsidR="00E81B34">
        <w:rPr>
          <w:lang w:val="en-GB" w:eastAsia="en-US"/>
        </w:rPr>
        <w:instrText xml:space="preserve"> REF _Ref47622339 \r \h </w:instrText>
      </w:r>
      <w:r w:rsidR="00E81B34">
        <w:rPr>
          <w:lang w:val="en-GB" w:eastAsia="en-US"/>
        </w:rPr>
      </w:r>
      <w:r w:rsidR="00E81B34">
        <w:rPr>
          <w:lang w:val="en-GB" w:eastAsia="en-US"/>
        </w:rPr>
        <w:fldChar w:fldCharType="separate"/>
      </w:r>
      <w:r w:rsidR="001D5E81">
        <w:rPr>
          <w:lang w:val="en-GB" w:eastAsia="en-US"/>
        </w:rPr>
        <w:t>[2]</w:t>
      </w:r>
      <w:r w:rsidR="00E81B34">
        <w:rPr>
          <w:lang w:val="en-GB" w:eastAsia="en-US"/>
        </w:rPr>
        <w:fldChar w:fldCharType="end"/>
      </w:r>
      <w:r w:rsidR="008466A3">
        <w:rPr>
          <w:lang w:val="en-GB" w:eastAsia="en-US"/>
        </w:rPr>
        <w:t xml:space="preserve">. </w:t>
      </w:r>
      <w:r w:rsidR="00C77CE0">
        <w:rPr>
          <w:lang w:val="en-GB" w:eastAsia="en-US"/>
        </w:rPr>
        <w:t xml:space="preserve">For NR V2X UE, simultaneous reception capability will be also defined. It means UE had to use multiple Demod engines to process different receivers at the same time. Compared with LTE V2X, NR V2X had to support more new features, such as </w:t>
      </w:r>
      <w:r w:rsidR="00A21BFD">
        <w:rPr>
          <w:lang w:val="en-GB" w:eastAsia="en-US"/>
        </w:rPr>
        <w:t>numerology, larger BW, LDPC</w:t>
      </w:r>
      <w:r w:rsidR="00C77CE0">
        <w:rPr>
          <w:lang w:val="en-GB" w:eastAsia="en-US"/>
        </w:rPr>
        <w:t xml:space="preserve"> decoder, CSI feedback and PSFCH feedback etc. </w:t>
      </w:r>
      <w:r w:rsidR="00C77CE0">
        <w:rPr>
          <w:lang w:val="en-GB"/>
        </w:rPr>
        <w:t>T</w:t>
      </w:r>
      <w:r w:rsidR="00C77CE0" w:rsidRPr="00E75A04">
        <w:rPr>
          <w:lang w:val="en-GB"/>
        </w:rPr>
        <w:t>herefore,</w:t>
      </w:r>
      <w:r w:rsidR="00C77CE0">
        <w:rPr>
          <w:lang w:val="en-GB"/>
        </w:rPr>
        <w:t xml:space="preserve"> t</w:t>
      </w:r>
      <w:r w:rsidR="00C77CE0" w:rsidRPr="00E75A04">
        <w:rPr>
          <w:lang w:val="en-GB"/>
        </w:rPr>
        <w:t xml:space="preserve">o ease </w:t>
      </w:r>
      <w:r w:rsidR="00C77CE0">
        <w:rPr>
          <w:lang w:val="en-GB"/>
        </w:rPr>
        <w:t xml:space="preserve">V2X </w:t>
      </w:r>
      <w:r w:rsidR="00C77CE0" w:rsidRPr="00E75A04">
        <w:rPr>
          <w:lang w:val="en-GB"/>
        </w:rPr>
        <w:t xml:space="preserve">UE’s implementation </w:t>
      </w:r>
      <w:r w:rsidR="002D0599">
        <w:rPr>
          <w:lang w:val="en-GB"/>
        </w:rPr>
        <w:t xml:space="preserve">complexity </w:t>
      </w:r>
      <w:r w:rsidR="00C77CE0" w:rsidRPr="00E75A04">
        <w:rPr>
          <w:lang w:val="en-GB"/>
        </w:rPr>
        <w:t xml:space="preserve">of </w:t>
      </w:r>
      <w:r w:rsidR="00C77CE0">
        <w:rPr>
          <w:lang w:val="en-GB"/>
        </w:rPr>
        <w:t>Demod</w:t>
      </w:r>
      <w:r w:rsidR="00C77CE0" w:rsidRPr="00E75A04">
        <w:rPr>
          <w:lang w:val="en-GB"/>
        </w:rPr>
        <w:t xml:space="preserve"> engine</w:t>
      </w:r>
      <w:r w:rsidR="00C77CE0">
        <w:rPr>
          <w:lang w:val="en-GB"/>
        </w:rPr>
        <w:t xml:space="preserve">s, </w:t>
      </w:r>
      <w:r w:rsidR="00C77CE0" w:rsidRPr="00E75A04">
        <w:rPr>
          <w:lang w:val="en-GB"/>
        </w:rPr>
        <w:t xml:space="preserve">it is suggested to </w:t>
      </w:r>
      <w:r w:rsidR="00C77CE0">
        <w:rPr>
          <w:lang w:val="en-GB"/>
        </w:rPr>
        <w:t xml:space="preserve">reuse LTE V2X’s </w:t>
      </w:r>
      <w:r w:rsidR="001D5E81">
        <w:rPr>
          <w:rFonts w:hint="eastAsia"/>
          <w:lang w:val="en-GB"/>
        </w:rPr>
        <w:t>algorithm</w:t>
      </w:r>
      <w:r w:rsidR="00C77CE0">
        <w:rPr>
          <w:lang w:val="en-GB"/>
        </w:rPr>
        <w:t xml:space="preserve"> design</w:t>
      </w:r>
      <w:r w:rsidR="001D5E81">
        <w:rPr>
          <w:lang w:val="en-GB"/>
        </w:rPr>
        <w:t xml:space="preserve"> as much as possible</w:t>
      </w:r>
      <w:r w:rsidR="00C77CE0">
        <w:rPr>
          <w:lang w:val="en-GB"/>
        </w:rPr>
        <w:t xml:space="preserve">. Besides, </w:t>
      </w:r>
      <w:r w:rsidR="00C77CE0">
        <w:rPr>
          <w:lang w:val="en-GB" w:eastAsia="en-US"/>
        </w:rPr>
        <w:t>t</w:t>
      </w:r>
      <w:r w:rsidR="00CA0677">
        <w:rPr>
          <w:lang w:val="en-GB" w:eastAsia="en-US"/>
        </w:rPr>
        <w:t xml:space="preserve">he maximum velocity </w:t>
      </w:r>
      <w:r w:rsidR="00C77CE0">
        <w:rPr>
          <w:lang w:val="en-GB" w:eastAsia="en-US"/>
        </w:rPr>
        <w:t xml:space="preserve">supported </w:t>
      </w:r>
      <w:r w:rsidR="00CA0677">
        <w:rPr>
          <w:lang w:val="en-GB" w:eastAsia="en-US"/>
        </w:rPr>
        <w:t>in NR V2X (</w:t>
      </w:r>
      <w:r w:rsidR="00C77CE0">
        <w:rPr>
          <w:lang w:val="en-GB" w:eastAsia="en-US"/>
        </w:rPr>
        <w:t>260km</w:t>
      </w:r>
      <w:r w:rsidR="00CA0677">
        <w:rPr>
          <w:lang w:val="en-GB" w:eastAsia="en-US"/>
        </w:rPr>
        <w:t xml:space="preserve">/h) is lower than LTE V2X, </w:t>
      </w:r>
      <w:r w:rsidR="00C77CE0">
        <w:rPr>
          <w:lang w:val="en-GB" w:eastAsia="en-US"/>
        </w:rPr>
        <w:t xml:space="preserve">it </w:t>
      </w:r>
      <w:r w:rsidR="00BF00BD">
        <w:rPr>
          <w:lang w:val="en-GB" w:eastAsia="en-US"/>
        </w:rPr>
        <w:t xml:space="preserve">means that </w:t>
      </w:r>
      <w:r w:rsidR="00C77CE0">
        <w:rPr>
          <w:lang w:val="en-GB"/>
        </w:rPr>
        <w:t xml:space="preserve">the performance can also be guaranteed by reusing LTE V2X </w:t>
      </w:r>
      <w:r w:rsidR="00A21BFD">
        <w:rPr>
          <w:lang w:val="en-GB"/>
        </w:rPr>
        <w:t xml:space="preserve">CE </w:t>
      </w:r>
      <w:r w:rsidR="00C77CE0">
        <w:rPr>
          <w:lang w:val="en-GB"/>
        </w:rPr>
        <w:t>algorithm</w:t>
      </w:r>
      <w:r w:rsidR="005E7A9B">
        <w:rPr>
          <w:lang w:val="en-GB"/>
        </w:rPr>
        <w:t>.</w:t>
      </w:r>
    </w:p>
    <w:p w14:paraId="4E7179D2" w14:textId="69082963" w:rsidR="00A21BFD" w:rsidRPr="0020719B" w:rsidRDefault="00A21BFD" w:rsidP="00A21BFD">
      <w:pPr>
        <w:keepNext/>
        <w:spacing w:before="240"/>
        <w:jc w:val="both"/>
        <w:rPr>
          <w:b/>
          <w:u w:val="single"/>
          <w:lang w:eastAsia="en-GB"/>
        </w:rPr>
      </w:pPr>
      <w:r w:rsidRPr="0020719B">
        <w:rPr>
          <w:b/>
          <w:u w:val="single"/>
          <w:lang w:eastAsia="en-GB"/>
        </w:rPr>
        <w:t>Receiver structure</w:t>
      </w:r>
    </w:p>
    <w:p w14:paraId="725B52F7" w14:textId="49171D82" w:rsidR="00A21BFD" w:rsidRPr="0020719B" w:rsidRDefault="00A21BFD" w:rsidP="00AD7322">
      <w:pPr>
        <w:jc w:val="both"/>
      </w:pPr>
      <w:r>
        <w:t>Basic LMMSE-MRC receiver structure can be assumed for the definition of the minimum V2X UE demodulation requirements.</w:t>
      </w:r>
    </w:p>
    <w:p w14:paraId="1A09BB7B" w14:textId="77777777" w:rsidR="00A21BFD" w:rsidRPr="001120BA" w:rsidRDefault="00A21BFD" w:rsidP="00A21BFD">
      <w:pPr>
        <w:keepNext/>
        <w:spacing w:before="240"/>
        <w:jc w:val="both"/>
        <w:rPr>
          <w:b/>
          <w:u w:val="single"/>
          <w:lang w:eastAsia="en-GB"/>
        </w:rPr>
      </w:pPr>
      <w:r>
        <w:rPr>
          <w:b/>
          <w:u w:val="single"/>
          <w:lang w:eastAsia="en-GB"/>
        </w:rPr>
        <w:t>PSCCH DMRS detection</w:t>
      </w:r>
    </w:p>
    <w:p w14:paraId="026A301C" w14:textId="7DDA861C" w:rsidR="00A21BFD" w:rsidRDefault="00A21BFD" w:rsidP="00A21BFD">
      <w:pPr>
        <w:jc w:val="both"/>
      </w:pPr>
      <w:r>
        <w:t xml:space="preserve">In accordance to the RAN1 design the PSCCH DMRS is randomly scrambled by the OCC. In order to perform successful PSCCH reception, UE should be capable to perform blind detection of different PSCCH DMRS. Similar as legacy LTE V2X, UE demodulation performance requirements should be able to ensure </w:t>
      </w:r>
      <w:r>
        <w:rPr>
          <w:rFonts w:hint="eastAsia"/>
        </w:rPr>
        <w:t xml:space="preserve">that </w:t>
      </w:r>
      <w:r>
        <w:t>UE can detect the PSCCH with random OCC selection.</w:t>
      </w:r>
    </w:p>
    <w:p w14:paraId="20D7D5FE" w14:textId="5F2D70D8" w:rsidR="00A21BFD" w:rsidRPr="00AD7322" w:rsidRDefault="00A21BFD" w:rsidP="00AD7322">
      <w:pPr>
        <w:tabs>
          <w:tab w:val="left" w:pos="1276"/>
        </w:tabs>
        <w:spacing w:before="60" w:after="60"/>
        <w:jc w:val="both"/>
        <w:rPr>
          <w:b/>
          <w:i/>
        </w:rPr>
      </w:pPr>
      <w:bookmarkStart w:id="2" w:name="_Ref47618499"/>
      <w:r w:rsidRPr="00AD7322">
        <w:rPr>
          <w:b/>
          <w:i/>
        </w:rPr>
        <w:t xml:space="preserve">Proposal </w:t>
      </w:r>
      <w:r w:rsidRPr="00AD7322">
        <w:rPr>
          <w:b/>
          <w:i/>
        </w:rPr>
        <w:fldChar w:fldCharType="begin"/>
      </w:r>
      <w:r w:rsidRPr="00AD7322">
        <w:rPr>
          <w:b/>
          <w:i/>
        </w:rPr>
        <w:instrText xml:space="preserve"> SEQ Proposal \* ARABIC </w:instrText>
      </w:r>
      <w:r w:rsidRPr="00AD7322">
        <w:rPr>
          <w:b/>
          <w:i/>
        </w:rPr>
        <w:fldChar w:fldCharType="separate"/>
      </w:r>
      <w:r w:rsidR="001D5E81">
        <w:rPr>
          <w:b/>
          <w:i/>
          <w:noProof/>
        </w:rPr>
        <w:t>1</w:t>
      </w:r>
      <w:r w:rsidRPr="00AD7322">
        <w:rPr>
          <w:b/>
          <w:i/>
        </w:rPr>
        <w:fldChar w:fldCharType="end"/>
      </w:r>
      <w:r w:rsidRPr="00AD7322">
        <w:rPr>
          <w:b/>
          <w:i/>
        </w:rPr>
        <w:t>: Reference receiver assumptions for NR V2X UE demodulation requirements:</w:t>
      </w:r>
      <w:bookmarkEnd w:id="2"/>
    </w:p>
    <w:p w14:paraId="1373888E" w14:textId="3EE6BD2A" w:rsidR="00A21BFD" w:rsidRPr="00AD7322" w:rsidRDefault="00A21BFD" w:rsidP="00AD7322">
      <w:pPr>
        <w:pStyle w:val="af0"/>
        <w:numPr>
          <w:ilvl w:val="0"/>
          <w:numId w:val="53"/>
        </w:numPr>
        <w:rPr>
          <w:i/>
          <w:sz w:val="22"/>
          <w:szCs w:val="22"/>
          <w:lang w:val="en-US" w:eastAsia="zh-CN"/>
        </w:rPr>
      </w:pPr>
      <w:r w:rsidRPr="00AD7322">
        <w:rPr>
          <w:i/>
          <w:sz w:val="22"/>
          <w:szCs w:val="22"/>
          <w:lang w:val="en-US" w:eastAsia="zh-CN"/>
        </w:rPr>
        <w:t>cross-DMRS CFO estimation algorithm;</w:t>
      </w:r>
    </w:p>
    <w:p w14:paraId="1B81A2DB" w14:textId="42BDAD6B" w:rsidR="00A21BFD" w:rsidRPr="00AD7322" w:rsidRDefault="00A21BFD" w:rsidP="00AD7322">
      <w:pPr>
        <w:pStyle w:val="af3"/>
        <w:numPr>
          <w:ilvl w:val="0"/>
          <w:numId w:val="53"/>
        </w:numPr>
        <w:rPr>
          <w:i/>
        </w:rPr>
      </w:pPr>
      <w:r w:rsidRPr="00AD7322">
        <w:rPr>
          <w:b/>
          <w:i/>
        </w:rPr>
        <w:t>MMSE in frequency domain and linear interpolation in time domain for channel estimation algorithm;</w:t>
      </w:r>
    </w:p>
    <w:p w14:paraId="1668C947" w14:textId="05C0FA15" w:rsidR="00A21BFD" w:rsidRPr="00AD7322" w:rsidRDefault="00A21BFD" w:rsidP="00AD7322">
      <w:pPr>
        <w:pStyle w:val="af3"/>
        <w:numPr>
          <w:ilvl w:val="0"/>
          <w:numId w:val="53"/>
        </w:numPr>
        <w:rPr>
          <w:b/>
          <w:i/>
        </w:rPr>
      </w:pPr>
      <w:r w:rsidRPr="00AD7322">
        <w:rPr>
          <w:b/>
          <w:i/>
        </w:rPr>
        <w:t>LMMSE-MRC reference receiver structure;</w:t>
      </w:r>
    </w:p>
    <w:p w14:paraId="34F3BDB1" w14:textId="6EF16F5B" w:rsidR="00A21BFD" w:rsidRPr="00AD7322" w:rsidRDefault="00EE6517" w:rsidP="00AD7322">
      <w:pPr>
        <w:pStyle w:val="af3"/>
        <w:numPr>
          <w:ilvl w:val="0"/>
          <w:numId w:val="53"/>
        </w:numPr>
        <w:rPr>
          <w:b/>
        </w:rPr>
      </w:pPr>
      <w:r w:rsidRPr="006A151B">
        <w:rPr>
          <w:b/>
          <w:i/>
        </w:rPr>
        <w:t>Capable</w:t>
      </w:r>
      <w:r w:rsidR="00A21BFD" w:rsidRPr="00AD7322">
        <w:rPr>
          <w:b/>
          <w:i/>
        </w:rPr>
        <w:t xml:space="preserve"> of PSCCH DMRS OCC Blind detection</w:t>
      </w:r>
      <w:r w:rsidR="00A21BFD">
        <w:rPr>
          <w:b/>
          <w:i/>
        </w:rPr>
        <w:t>.</w:t>
      </w:r>
      <w:r w:rsidR="00A21BFD" w:rsidRPr="00AD7322">
        <w:rPr>
          <w:b/>
        </w:rPr>
        <w:t xml:space="preserve"> </w:t>
      </w:r>
    </w:p>
    <w:p w14:paraId="7157DB77" w14:textId="49340116" w:rsidR="005772B4" w:rsidRPr="005772B4" w:rsidRDefault="005772B4" w:rsidP="005772B4">
      <w:pPr>
        <w:pStyle w:val="1"/>
        <w:numPr>
          <w:ilvl w:val="1"/>
          <w:numId w:val="2"/>
        </w:numPr>
        <w:rPr>
          <w:rFonts w:ascii="Calibri" w:hAnsi="Calibri"/>
        </w:rPr>
      </w:pPr>
      <w:r w:rsidRPr="005772B4">
        <w:rPr>
          <w:rFonts w:ascii="Calibri" w:hAnsi="Calibri"/>
        </w:rPr>
        <w:t>Channel Structure Overview</w:t>
      </w:r>
    </w:p>
    <w:p w14:paraId="5CD7D4C1" w14:textId="16E2D850" w:rsidR="00A21BFD" w:rsidRDefault="00A21BFD" w:rsidP="005772B4">
      <w:pPr>
        <w:rPr>
          <w:b/>
          <w:u w:val="single"/>
          <w:lang w:val="en-GB" w:eastAsia="en-US"/>
        </w:rPr>
      </w:pPr>
      <w:r>
        <w:rPr>
          <w:b/>
          <w:u w:val="single"/>
          <w:lang w:val="en-GB" w:eastAsia="en-US"/>
        </w:rPr>
        <w:t>Symbol length</w:t>
      </w:r>
    </w:p>
    <w:p w14:paraId="5F09D2A4" w14:textId="016579B3" w:rsidR="00A21BFD" w:rsidRDefault="00A21BFD" w:rsidP="005772B4">
      <w:pPr>
        <w:rPr>
          <w:rFonts w:eastAsia="Malgun Gothic"/>
          <w:color w:val="000000" w:themeColor="text1"/>
          <w:lang w:eastAsia="ko-KR"/>
        </w:rPr>
      </w:pPr>
      <w:r>
        <w:rPr>
          <w:lang w:val="en-GB" w:eastAsia="en-US"/>
        </w:rPr>
        <w:t xml:space="preserve">NR V2X supports flexible slot configuration for </w:t>
      </w:r>
      <w:r w:rsidRPr="00B51924">
        <w:t>PSSCH</w:t>
      </w:r>
      <w:r>
        <w:t xml:space="preserve"> transmission</w:t>
      </w:r>
      <w:r>
        <w:rPr>
          <w:lang w:val="en-GB" w:eastAsia="en-US"/>
        </w:rPr>
        <w:t>. In latest RAN1’s feature list</w:t>
      </w:r>
      <w:r w:rsidR="00B7422E">
        <w:rPr>
          <w:lang w:val="en-GB" w:eastAsia="en-US"/>
        </w:rPr>
        <w:fldChar w:fldCharType="begin"/>
      </w:r>
      <w:r w:rsidR="00B7422E">
        <w:rPr>
          <w:lang w:val="en-GB" w:eastAsia="en-US"/>
        </w:rPr>
        <w:instrText xml:space="preserve"> REF _Ref47622742 \r \h </w:instrText>
      </w:r>
      <w:r w:rsidR="00B7422E">
        <w:rPr>
          <w:lang w:val="en-GB" w:eastAsia="en-US"/>
        </w:rPr>
      </w:r>
      <w:r w:rsidR="00B7422E">
        <w:rPr>
          <w:lang w:val="en-GB" w:eastAsia="en-US"/>
        </w:rPr>
        <w:fldChar w:fldCharType="separate"/>
      </w:r>
      <w:r w:rsidR="001D5E81">
        <w:rPr>
          <w:lang w:val="en-GB" w:eastAsia="en-US"/>
        </w:rPr>
        <w:t>[3]</w:t>
      </w:r>
      <w:r w:rsidR="00B7422E">
        <w:rPr>
          <w:lang w:val="en-GB" w:eastAsia="en-US"/>
        </w:rPr>
        <w:fldChar w:fldCharType="end"/>
      </w:r>
      <w:r>
        <w:rPr>
          <w:lang w:val="en-GB" w:eastAsia="en-US"/>
        </w:rPr>
        <w:t xml:space="preserve"> about NR V2X, </w:t>
      </w:r>
      <w:r w:rsidRPr="00330B60">
        <w:rPr>
          <w:rFonts w:eastAsia="Malgun Gothic"/>
          <w:color w:val="000000" w:themeColor="text1"/>
          <w:lang w:eastAsia="ko-KR"/>
        </w:rPr>
        <w:t xml:space="preserve">14-symbol </w:t>
      </w:r>
      <w:r>
        <w:rPr>
          <w:rFonts w:eastAsia="Malgun Gothic"/>
          <w:color w:val="000000" w:themeColor="text1"/>
          <w:lang w:eastAsia="ko-KR"/>
        </w:rPr>
        <w:t>sidelink</w:t>
      </w:r>
      <w:r w:rsidRPr="00330B60">
        <w:rPr>
          <w:rFonts w:eastAsia="Malgun Gothic"/>
          <w:color w:val="000000" w:themeColor="text1"/>
          <w:lang w:eastAsia="ko-KR"/>
        </w:rPr>
        <w:t xml:space="preserve"> slot</w:t>
      </w:r>
      <w:r>
        <w:rPr>
          <w:rFonts w:eastAsia="Malgun Gothic"/>
          <w:color w:val="000000" w:themeColor="text1"/>
          <w:lang w:eastAsia="ko-KR"/>
        </w:rPr>
        <w:t xml:space="preserve"> is the </w:t>
      </w:r>
      <w:r w:rsidR="00B710E0">
        <w:rPr>
          <w:rFonts w:eastAsia="Malgun Gothic"/>
          <w:color w:val="000000" w:themeColor="text1"/>
          <w:lang w:eastAsia="ko-KR"/>
        </w:rPr>
        <w:t>baseline</w:t>
      </w:r>
      <w:r>
        <w:rPr>
          <w:rFonts w:eastAsia="Malgun Gothic"/>
          <w:color w:val="000000" w:themeColor="text1"/>
          <w:lang w:eastAsia="ko-KR"/>
        </w:rPr>
        <w:t xml:space="preserve"> feature.</w:t>
      </w:r>
    </w:p>
    <w:tbl>
      <w:tblPr>
        <w:tblStyle w:val="af4"/>
        <w:tblW w:w="0" w:type="auto"/>
        <w:tblLook w:val="04A0" w:firstRow="1" w:lastRow="0" w:firstColumn="1" w:lastColumn="0" w:noHBand="0" w:noVBand="1"/>
      </w:tblPr>
      <w:tblGrid>
        <w:gridCol w:w="9629"/>
      </w:tblGrid>
      <w:tr w:rsidR="00A21BFD" w14:paraId="3C6A4A63" w14:textId="77777777" w:rsidTr="00A21BFD">
        <w:tc>
          <w:tcPr>
            <w:tcW w:w="9629" w:type="dxa"/>
          </w:tcPr>
          <w:p w14:paraId="63E46EDC" w14:textId="77777777" w:rsidR="00A21BFD" w:rsidRPr="006A151B" w:rsidRDefault="00A21BFD" w:rsidP="00A21BFD">
            <w:pPr>
              <w:spacing w:after="0" w:line="240" w:lineRule="auto"/>
              <w:jc w:val="both"/>
              <w:rPr>
                <w:rFonts w:cstheme="minorHAnsi"/>
                <w:sz w:val="20"/>
                <w:lang w:eastAsia="en-US"/>
              </w:rPr>
            </w:pPr>
            <w:r w:rsidRPr="006A151B">
              <w:rPr>
                <w:rFonts w:cstheme="minorHAnsi"/>
                <w:color w:val="000000" w:themeColor="text1"/>
                <w:sz w:val="20"/>
              </w:rPr>
              <w:t>Receiving NR sidelink</w:t>
            </w:r>
          </w:p>
          <w:p w14:paraId="417B90AE" w14:textId="103D51F6" w:rsidR="00A21BFD" w:rsidRPr="00AD7322" w:rsidRDefault="00A21BFD" w:rsidP="00AD7322">
            <w:pPr>
              <w:pStyle w:val="TAL"/>
              <w:rPr>
                <w:b/>
                <w:u w:val="single"/>
                <w:lang w:eastAsia="en-US"/>
              </w:rPr>
            </w:pPr>
            <w:r w:rsidRPr="00AD7322">
              <w:rPr>
                <w:rFonts w:asciiTheme="minorHAnsi" w:eastAsia="Malgun Gothic" w:hAnsiTheme="minorHAnsi" w:cstheme="minorHAnsi"/>
                <w:color w:val="000000" w:themeColor="text1"/>
                <w:sz w:val="20"/>
                <w:lang w:eastAsia="ko-KR"/>
              </w:rPr>
              <w:t>10) Supports 14-symbol SL slot with all DMRS patterns corresponding to {#PSSCH symbols} = {12, 9} for slots w/wo PSFCH. If UE signals support of ECP, support 12-symbol SL slot with all DMRS patterns corresponding to {#PSSCH symbols} = {10,7} for slots w/wo PSFCH.</w:t>
            </w:r>
            <w:r>
              <w:rPr>
                <w:rFonts w:asciiTheme="minorHAnsi" w:eastAsia="Malgun Gothic" w:hAnsiTheme="minorHAnsi" w:cstheme="minorHAnsi"/>
                <w:color w:val="000000" w:themeColor="text1"/>
                <w:sz w:val="20"/>
                <w:lang w:eastAsia="ko-KR"/>
              </w:rPr>
              <w:t xml:space="preserve"> </w:t>
            </w:r>
            <w:r w:rsidRPr="00887C4B">
              <w:rPr>
                <w:rFonts w:asciiTheme="minorHAnsi" w:eastAsia="Malgun Gothic" w:hAnsiTheme="minorHAnsi" w:cstheme="minorHAnsi"/>
                <w:color w:val="000000" w:themeColor="text1"/>
                <w:sz w:val="20"/>
                <w:szCs w:val="20"/>
                <w:lang w:eastAsia="ko-KR"/>
              </w:rPr>
              <w:t xml:space="preserve">- </w:t>
            </w:r>
            <w:r w:rsidRPr="00887C4B">
              <w:rPr>
                <w:rFonts w:asciiTheme="minorHAnsi" w:eastAsia="宋体" w:hAnsiTheme="minorHAnsi" w:cstheme="minorHAnsi"/>
                <w:color w:val="000000" w:themeColor="text1"/>
                <w:sz w:val="20"/>
                <w:szCs w:val="20"/>
                <w:lang w:eastAsia="zh-CN"/>
              </w:rPr>
              <w:t>This is the basic FG for sidelink.</w:t>
            </w:r>
          </w:p>
        </w:tc>
      </w:tr>
    </w:tbl>
    <w:p w14:paraId="2F6C09A2" w14:textId="1E65B664" w:rsidR="00CD0700" w:rsidRDefault="005772B4" w:rsidP="00AD7322">
      <w:pPr>
        <w:spacing w:before="120"/>
        <w:rPr>
          <w:b/>
          <w:u w:val="single"/>
          <w:lang w:val="en-GB" w:eastAsia="en-US"/>
        </w:rPr>
      </w:pPr>
      <w:r w:rsidRPr="00387DE9">
        <w:rPr>
          <w:b/>
          <w:u w:val="single"/>
          <w:lang w:val="en-GB" w:eastAsia="en-US"/>
        </w:rPr>
        <w:t>Numerology</w:t>
      </w:r>
    </w:p>
    <w:p w14:paraId="408F4600" w14:textId="3185759A" w:rsidR="00EC72A2" w:rsidRDefault="00EC72A2" w:rsidP="0081132F">
      <w:pPr>
        <w:spacing w:after="0" w:line="240" w:lineRule="auto"/>
        <w:jc w:val="both"/>
        <w:rPr>
          <w:lang w:val="en-GB" w:eastAsia="en-US"/>
        </w:rPr>
      </w:pPr>
      <w:r>
        <w:rPr>
          <w:lang w:val="en-GB" w:eastAsia="en-US"/>
        </w:rPr>
        <w:t xml:space="preserve">In </w:t>
      </w:r>
      <w:r w:rsidR="00A21BFD">
        <w:rPr>
          <w:lang w:val="en-GB" w:eastAsia="en-US"/>
        </w:rPr>
        <w:t xml:space="preserve">RAN4 </w:t>
      </w:r>
      <w:r w:rsidR="00C0463E">
        <w:rPr>
          <w:lang w:val="en-GB" w:eastAsia="en-US"/>
        </w:rPr>
        <w:t>#9</w:t>
      </w:r>
      <w:r w:rsidR="00A21BFD">
        <w:rPr>
          <w:lang w:val="en-GB" w:eastAsia="en-US"/>
        </w:rPr>
        <w:t>2</w:t>
      </w:r>
      <w:r>
        <w:rPr>
          <w:lang w:val="en-GB" w:eastAsia="en-US"/>
        </w:rPr>
        <w:t xml:space="preserve"> meeting</w:t>
      </w:r>
      <w:r w:rsidR="00AA263D">
        <w:rPr>
          <w:lang w:val="en-GB" w:eastAsia="en-US"/>
        </w:rPr>
        <w:t xml:space="preserve"> </w:t>
      </w:r>
      <w:r w:rsidR="00DA54BB">
        <w:rPr>
          <w:lang w:val="en-GB" w:eastAsia="en-US"/>
        </w:rPr>
        <w:fldChar w:fldCharType="begin"/>
      </w:r>
      <w:r w:rsidR="00DA54BB">
        <w:rPr>
          <w:lang w:val="en-GB" w:eastAsia="en-US"/>
        </w:rPr>
        <w:instrText xml:space="preserve"> REF _Ref47622894 \r \h </w:instrText>
      </w:r>
      <w:r w:rsidR="00DA54BB">
        <w:rPr>
          <w:lang w:val="en-GB" w:eastAsia="en-US"/>
        </w:rPr>
      </w:r>
      <w:r w:rsidR="00DA54BB">
        <w:rPr>
          <w:lang w:val="en-GB" w:eastAsia="en-US"/>
        </w:rPr>
        <w:fldChar w:fldCharType="separate"/>
      </w:r>
      <w:r w:rsidR="001D5E81">
        <w:rPr>
          <w:lang w:val="en-GB" w:eastAsia="en-US"/>
        </w:rPr>
        <w:t>[4]</w:t>
      </w:r>
      <w:r w:rsidR="00DA54BB">
        <w:rPr>
          <w:lang w:val="en-GB" w:eastAsia="en-US"/>
        </w:rPr>
        <w:fldChar w:fldCharType="end"/>
      </w:r>
      <w:r>
        <w:rPr>
          <w:lang w:val="en-GB" w:eastAsia="en-US"/>
        </w:rPr>
        <w:t xml:space="preserve">, it </w:t>
      </w:r>
      <w:r w:rsidR="000C5353">
        <w:rPr>
          <w:lang w:val="en-GB" w:eastAsia="en-US"/>
        </w:rPr>
        <w:t xml:space="preserve">had </w:t>
      </w:r>
      <w:r w:rsidR="00002E5E">
        <w:rPr>
          <w:lang w:val="en-GB" w:eastAsia="en-US"/>
        </w:rPr>
        <w:t xml:space="preserve">made </w:t>
      </w:r>
      <w:r w:rsidR="000536A8">
        <w:rPr>
          <w:lang w:val="en-GB" w:eastAsia="en-US"/>
        </w:rPr>
        <w:t xml:space="preserve">following </w:t>
      </w:r>
      <w:r w:rsidR="00002E5E">
        <w:rPr>
          <w:lang w:val="en-GB" w:eastAsia="en-US"/>
        </w:rPr>
        <w:t>agreement</w:t>
      </w:r>
      <w:r w:rsidR="000536A8">
        <w:rPr>
          <w:lang w:val="en-GB" w:eastAsia="en-US"/>
        </w:rPr>
        <w:t>s</w:t>
      </w:r>
      <w:r w:rsidR="00002E5E">
        <w:rPr>
          <w:lang w:val="en-GB" w:eastAsia="en-US"/>
        </w:rPr>
        <w:t xml:space="preserve"> about NR V2X </w:t>
      </w:r>
      <w:r w:rsidR="00A21BFD">
        <w:rPr>
          <w:lang w:val="en-GB" w:eastAsia="en-US"/>
        </w:rPr>
        <w:t>SCS change</w:t>
      </w:r>
      <w:r w:rsidR="00002E5E">
        <w:rPr>
          <w:lang w:val="en-GB" w:eastAsia="en-US"/>
        </w:rPr>
        <w:t>:</w:t>
      </w:r>
    </w:p>
    <w:tbl>
      <w:tblPr>
        <w:tblStyle w:val="af4"/>
        <w:tblW w:w="0" w:type="auto"/>
        <w:tblLook w:val="04A0" w:firstRow="1" w:lastRow="0" w:firstColumn="1" w:lastColumn="0" w:noHBand="0" w:noVBand="1"/>
      </w:tblPr>
      <w:tblGrid>
        <w:gridCol w:w="9629"/>
      </w:tblGrid>
      <w:tr w:rsidR="00EC72A2" w14:paraId="39525FED" w14:textId="77777777" w:rsidTr="00EC72A2">
        <w:tc>
          <w:tcPr>
            <w:tcW w:w="9629" w:type="dxa"/>
          </w:tcPr>
          <w:p w14:paraId="5B3BD622" w14:textId="77777777" w:rsidR="00AB589C" w:rsidRPr="00AD7322" w:rsidRDefault="004464B2" w:rsidP="00A21BFD">
            <w:pPr>
              <w:numPr>
                <w:ilvl w:val="0"/>
                <w:numId w:val="47"/>
              </w:numPr>
              <w:spacing w:after="0" w:line="240" w:lineRule="auto"/>
              <w:jc w:val="both"/>
              <w:rPr>
                <w:sz w:val="20"/>
                <w:lang w:eastAsia="en-US"/>
              </w:rPr>
            </w:pPr>
            <w:r w:rsidRPr="00AD7322">
              <w:rPr>
                <w:sz w:val="20"/>
                <w:lang w:eastAsia="en-US"/>
              </w:rPr>
              <w:t>Interruption to Uu due to SL BWP configuration/reconfiguration</w:t>
            </w:r>
          </w:p>
          <w:p w14:paraId="2192CA31" w14:textId="77777777" w:rsidR="00AB589C" w:rsidRPr="00AD7322" w:rsidRDefault="004464B2" w:rsidP="00A21BFD">
            <w:pPr>
              <w:numPr>
                <w:ilvl w:val="1"/>
                <w:numId w:val="47"/>
              </w:numPr>
              <w:spacing w:after="0" w:line="240" w:lineRule="auto"/>
              <w:jc w:val="both"/>
              <w:rPr>
                <w:sz w:val="20"/>
                <w:lang w:eastAsia="en-US"/>
              </w:rPr>
            </w:pPr>
            <w:r w:rsidRPr="00AD7322">
              <w:rPr>
                <w:sz w:val="20"/>
                <w:highlight w:val="green"/>
                <w:lang w:val="en-GB" w:eastAsia="en-US"/>
              </w:rPr>
              <w:t>The SCS/BWP change on NR SL on ITS band is not a practical case</w:t>
            </w:r>
            <w:r w:rsidRPr="00AD7322">
              <w:rPr>
                <w:sz w:val="20"/>
                <w:lang w:val="en-GB" w:eastAsia="en-US"/>
              </w:rPr>
              <w:t xml:space="preserve"> </w:t>
            </w:r>
            <w:r w:rsidRPr="00AD7322">
              <w:rPr>
                <w:sz w:val="20"/>
                <w:highlight w:val="green"/>
                <w:lang w:val="en-GB" w:eastAsia="en-US"/>
              </w:rPr>
              <w:t>in R16</w:t>
            </w:r>
            <w:r w:rsidRPr="00AD7322">
              <w:rPr>
                <w:sz w:val="20"/>
                <w:lang w:val="en-GB" w:eastAsia="en-US"/>
              </w:rPr>
              <w:t xml:space="preserve">, and RAN4 will not define any requirement for this impractical SCS/BWP change on NR SL on ITS band in R16. </w:t>
            </w:r>
          </w:p>
          <w:p w14:paraId="6361C869" w14:textId="66BA146E" w:rsidR="00002E5E" w:rsidRPr="00DE3C45" w:rsidRDefault="004464B2" w:rsidP="00AD7322">
            <w:pPr>
              <w:ind w:left="1420"/>
              <w:rPr>
                <w:highlight w:val="green"/>
                <w:lang w:val="en-GB"/>
              </w:rPr>
            </w:pPr>
            <w:r w:rsidRPr="00AD7322">
              <w:rPr>
                <w:sz w:val="20"/>
                <w:lang w:val="en-GB" w:eastAsia="en-US"/>
              </w:rPr>
              <w:t>RAN4 send LS to inform RAN1</w:t>
            </w:r>
          </w:p>
        </w:tc>
      </w:tr>
    </w:tbl>
    <w:p w14:paraId="0383325D" w14:textId="4357E7F1" w:rsidR="00C77CE0" w:rsidRDefault="00CB448A" w:rsidP="00AD7322">
      <w:pPr>
        <w:spacing w:before="120" w:after="120" w:line="240" w:lineRule="auto"/>
        <w:jc w:val="both"/>
        <w:rPr>
          <w:lang w:eastAsia="en-US"/>
        </w:rPr>
      </w:pPr>
      <w:r>
        <w:rPr>
          <w:lang w:val="en-GB" w:eastAsia="en-US"/>
        </w:rPr>
        <w:t>I</w:t>
      </w:r>
      <w:r w:rsidR="00F5773B">
        <w:rPr>
          <w:lang w:val="en-GB" w:eastAsia="en-US"/>
        </w:rPr>
        <w:t>n latest RA</w:t>
      </w:r>
      <w:r>
        <w:rPr>
          <w:lang w:val="en-GB" w:eastAsia="en-US"/>
        </w:rPr>
        <w:t xml:space="preserve">N1’s feature list about NR V2X, </w:t>
      </w:r>
      <w:r>
        <w:rPr>
          <w:rFonts w:eastAsia="Malgun Gothic"/>
          <w:color w:val="000000" w:themeColor="text1"/>
          <w:lang w:eastAsia="ko-KR"/>
        </w:rPr>
        <w:t>30 K</w:t>
      </w:r>
      <w:r w:rsidRPr="00330B60">
        <w:rPr>
          <w:rFonts w:eastAsia="Malgun Gothic"/>
          <w:color w:val="000000" w:themeColor="text1"/>
          <w:lang w:eastAsia="ko-KR"/>
        </w:rPr>
        <w:t>Hz subcarrier spacing with normal CP in FR1</w:t>
      </w:r>
      <w:r>
        <w:rPr>
          <w:rFonts w:eastAsia="Malgun Gothic"/>
          <w:color w:val="000000" w:themeColor="text1"/>
          <w:lang w:eastAsia="ko-KR"/>
        </w:rPr>
        <w:t xml:space="preserve"> is </w:t>
      </w:r>
      <w:r w:rsidR="002D0599">
        <w:rPr>
          <w:rFonts w:eastAsia="Malgun Gothic"/>
          <w:color w:val="000000" w:themeColor="text1"/>
          <w:lang w:eastAsia="ko-KR"/>
        </w:rPr>
        <w:t>baseline</w:t>
      </w:r>
      <w:r w:rsidR="00C0463E">
        <w:rPr>
          <w:lang w:eastAsia="en-US"/>
        </w:rPr>
        <w:t xml:space="preserve">. </w:t>
      </w:r>
    </w:p>
    <w:tbl>
      <w:tblPr>
        <w:tblStyle w:val="af4"/>
        <w:tblW w:w="0" w:type="auto"/>
        <w:tblLook w:val="04A0" w:firstRow="1" w:lastRow="0" w:firstColumn="1" w:lastColumn="0" w:noHBand="0" w:noVBand="1"/>
      </w:tblPr>
      <w:tblGrid>
        <w:gridCol w:w="9629"/>
      </w:tblGrid>
      <w:tr w:rsidR="00C77CE0" w14:paraId="13B8D21E" w14:textId="77777777" w:rsidTr="00C77CE0">
        <w:tc>
          <w:tcPr>
            <w:tcW w:w="9629" w:type="dxa"/>
          </w:tcPr>
          <w:p w14:paraId="0F9B09A5" w14:textId="0BAEBE25" w:rsidR="00A21BFD" w:rsidRPr="00AD7322" w:rsidRDefault="00A21BFD" w:rsidP="00C77C9C">
            <w:pPr>
              <w:spacing w:after="0" w:line="240" w:lineRule="auto"/>
              <w:jc w:val="both"/>
              <w:rPr>
                <w:rFonts w:cstheme="minorHAnsi"/>
                <w:sz w:val="20"/>
                <w:szCs w:val="20"/>
                <w:lang w:eastAsia="en-US"/>
              </w:rPr>
            </w:pPr>
            <w:r w:rsidRPr="00AD7322">
              <w:rPr>
                <w:rFonts w:cstheme="minorHAnsi"/>
                <w:color w:val="000000" w:themeColor="text1"/>
                <w:sz w:val="20"/>
                <w:szCs w:val="20"/>
              </w:rPr>
              <w:t>Receiving NR sidelink</w:t>
            </w:r>
          </w:p>
          <w:p w14:paraId="033141E0" w14:textId="4B869FB7" w:rsidR="00A21BFD" w:rsidRPr="006A151B" w:rsidRDefault="00A21BFD" w:rsidP="00AD7322">
            <w:pPr>
              <w:pStyle w:val="TAL"/>
              <w:rPr>
                <w:lang w:eastAsia="en-US"/>
              </w:rPr>
            </w:pPr>
            <w:r w:rsidRPr="00AD7322">
              <w:rPr>
                <w:rFonts w:asciiTheme="minorHAnsi" w:eastAsia="Malgun Gothic" w:hAnsiTheme="minorHAnsi" w:cstheme="minorHAnsi"/>
                <w:color w:val="000000" w:themeColor="text1"/>
                <w:sz w:val="20"/>
                <w:szCs w:val="20"/>
                <w:lang w:eastAsia="ko-KR"/>
              </w:rPr>
              <w:lastRenderedPageBreak/>
              <w:t xml:space="preserve">12) UE can receive using 30 kHz subcarrier spacing with normal CP in FR1, 120 kHz subcarrier spacing with normal CP FR2 - </w:t>
            </w:r>
            <w:r w:rsidRPr="00AD7322">
              <w:rPr>
                <w:rFonts w:asciiTheme="minorHAnsi" w:eastAsia="宋体" w:hAnsiTheme="minorHAnsi" w:cstheme="minorHAnsi"/>
                <w:color w:val="000000" w:themeColor="text1"/>
                <w:sz w:val="20"/>
                <w:szCs w:val="20"/>
                <w:lang w:eastAsia="zh-CN"/>
              </w:rPr>
              <w:t>This is the basic FG for sidelink.</w:t>
            </w:r>
          </w:p>
        </w:tc>
      </w:tr>
    </w:tbl>
    <w:p w14:paraId="2E68C02C" w14:textId="1E69E77D" w:rsidR="007F7033" w:rsidRDefault="00A21BFD" w:rsidP="00AD7322">
      <w:pPr>
        <w:spacing w:before="240" w:after="0" w:line="240" w:lineRule="auto"/>
        <w:jc w:val="both"/>
        <w:rPr>
          <w:lang w:val="en-GB" w:eastAsia="en-US"/>
        </w:rPr>
      </w:pPr>
      <w:r>
        <w:rPr>
          <w:lang w:eastAsia="en-US"/>
        </w:rPr>
        <w:lastRenderedPageBreak/>
        <w:t xml:space="preserve">From RAN4’s view, SCS change on ITS band is impractical. Besides, RAN1 agreed 30kHz as the </w:t>
      </w:r>
      <w:r w:rsidR="00B710E0">
        <w:rPr>
          <w:lang w:eastAsia="en-US"/>
        </w:rPr>
        <w:t>baseline</w:t>
      </w:r>
      <w:r>
        <w:rPr>
          <w:lang w:eastAsia="en-US"/>
        </w:rPr>
        <w:t xml:space="preserve"> in feature list. In other words, </w:t>
      </w:r>
      <w:r>
        <w:rPr>
          <w:lang w:val="en-GB" w:eastAsia="en-US"/>
        </w:rPr>
        <w:t>SCS = 30 KHz is the only optional SCS in ITS band deployment.</w:t>
      </w:r>
      <w:r>
        <w:rPr>
          <w:lang w:eastAsia="en-US"/>
        </w:rPr>
        <w:t xml:space="preserve"> </w:t>
      </w:r>
      <w:r w:rsidR="000C5353">
        <w:rPr>
          <w:lang w:val="en-GB" w:eastAsia="en-US"/>
        </w:rPr>
        <w:t>On the other hand</w:t>
      </w:r>
      <w:r w:rsidR="00AC34FC">
        <w:rPr>
          <w:lang w:val="en-GB" w:eastAsia="en-US"/>
        </w:rPr>
        <w:t xml:space="preserve">, </w:t>
      </w:r>
      <w:r w:rsidR="000C5353">
        <w:rPr>
          <w:lang w:val="en-GB" w:eastAsia="en-US"/>
        </w:rPr>
        <w:t xml:space="preserve">the </w:t>
      </w:r>
      <w:r w:rsidR="00B731AF">
        <w:rPr>
          <w:lang w:val="en-GB" w:eastAsia="en-US"/>
        </w:rPr>
        <w:t>coherent time is about</w:t>
      </w:r>
      <m:oMath>
        <m:r>
          <m:rPr>
            <m:sty m:val="p"/>
          </m:rPr>
          <w:rPr>
            <w:rFonts w:ascii="Cambria Math" w:hAnsi="Cambria Math"/>
            <w:sz w:val="20"/>
            <w:lang w:val="en-GB" w:eastAsia="en-US"/>
          </w:rPr>
          <m:t xml:space="preserve"> </m:t>
        </m:r>
        <m:sSub>
          <m:sSubPr>
            <m:ctrlPr>
              <w:rPr>
                <w:rFonts w:ascii="Cambria Math" w:hAnsi="Cambria Math"/>
                <w:i/>
                <w:sz w:val="20"/>
                <w:lang w:val="en-GB" w:eastAsia="en-US"/>
              </w:rPr>
            </m:ctrlPr>
          </m:sSubPr>
          <m:e>
            <m:r>
              <w:rPr>
                <w:rFonts w:ascii="Cambria Math" w:hAnsi="Cambria Math"/>
                <w:sz w:val="20"/>
                <w:lang w:val="en-GB" w:eastAsia="en-US"/>
              </w:rPr>
              <m:t>T</m:t>
            </m:r>
          </m:e>
          <m:sub>
            <m:r>
              <w:rPr>
                <w:rFonts w:ascii="Cambria Math" w:hAnsi="Cambria Math"/>
                <w:sz w:val="20"/>
                <w:lang w:val="en-GB" w:eastAsia="en-US"/>
              </w:rPr>
              <m:t>d</m:t>
            </m:r>
          </m:sub>
        </m:sSub>
        <m:r>
          <w:rPr>
            <w:rFonts w:ascii="Cambria Math" w:hAnsi="Cambria Math"/>
            <w:sz w:val="20"/>
            <w:lang w:val="en-GB" w:eastAsia="en-US"/>
          </w:rPr>
          <m:t>=0.29ms</m:t>
        </m:r>
      </m:oMath>
      <w:r w:rsidR="00B731AF">
        <w:rPr>
          <w:lang w:val="en-GB" w:eastAsia="en-US"/>
        </w:rPr>
        <w:t>(0.429/1444</w:t>
      </w:r>
      <w:r w:rsidR="000C5353">
        <w:rPr>
          <w:lang w:val="en-GB" w:eastAsia="en-US"/>
        </w:rPr>
        <w:t>Hz</w:t>
      </w:r>
      <w:r w:rsidR="00B731AF">
        <w:rPr>
          <w:lang w:val="en-GB" w:eastAsia="en-US"/>
        </w:rPr>
        <w:t>)</w:t>
      </w:r>
      <w:r w:rsidR="000C5353">
        <w:rPr>
          <w:lang w:val="en-GB" w:eastAsia="en-US"/>
        </w:rPr>
        <w:t xml:space="preserve"> in 5.9GHz</w:t>
      </w:r>
      <w:r w:rsidR="00B731AF">
        <w:rPr>
          <w:lang w:val="en-GB" w:eastAsia="en-US"/>
        </w:rPr>
        <w:t xml:space="preserve">. In order to effectively track time-varying channel, </w:t>
      </w:r>
      <w:r w:rsidR="000C5353">
        <w:rPr>
          <w:lang w:val="en-GB" w:eastAsia="en-US"/>
        </w:rPr>
        <w:t xml:space="preserve">it’s better to guarantee </w:t>
      </w:r>
      <w:r w:rsidR="00B731AF">
        <w:rPr>
          <w:lang w:val="en-GB" w:eastAsia="en-US"/>
        </w:rPr>
        <w:t>the interval between two DMRS</w:t>
      </w:r>
      <w:r w:rsidR="000C5353">
        <w:rPr>
          <w:lang w:val="en-GB" w:eastAsia="en-US"/>
        </w:rPr>
        <w:t xml:space="preserve"> less than</w:t>
      </w:r>
      <m:oMath>
        <m:r>
          <m:rPr>
            <m:sty m:val="p"/>
          </m:rPr>
          <w:rPr>
            <w:rFonts w:ascii="Cambria Math" w:hAnsi="Cambria Math"/>
            <w:lang w:val="en-GB" w:eastAsia="en-US"/>
          </w:rPr>
          <m:t xml:space="preserve"> </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d</m:t>
            </m:r>
          </m:sub>
        </m:sSub>
      </m:oMath>
      <w:r w:rsidR="00B731AF">
        <w:rPr>
          <w:lang w:val="en-GB" w:eastAsia="en-US"/>
        </w:rPr>
        <w:t xml:space="preserve">. </w:t>
      </w:r>
      <w:r w:rsidR="000C5353">
        <w:rPr>
          <w:lang w:val="en-GB" w:eastAsia="en-US"/>
        </w:rPr>
        <w:t>W</w:t>
      </w:r>
      <w:r w:rsidR="00B731AF">
        <w:rPr>
          <w:lang w:val="en-GB" w:eastAsia="en-US"/>
        </w:rPr>
        <w:t>hen SCS = 15</w:t>
      </w:r>
      <w:r w:rsidR="00C77CE0">
        <w:rPr>
          <w:lang w:val="en-GB" w:eastAsia="en-US"/>
        </w:rPr>
        <w:t>k</w:t>
      </w:r>
      <w:r w:rsidR="00B731AF">
        <w:rPr>
          <w:lang w:val="en-GB" w:eastAsia="en-US"/>
        </w:rPr>
        <w:t xml:space="preserve">Hz, </w:t>
      </w:r>
      <w:r w:rsidR="00662E3A">
        <w:rPr>
          <w:lang w:val="en-GB" w:eastAsia="en-US"/>
        </w:rPr>
        <w:t xml:space="preserve">some DMRS patterns </w:t>
      </w:r>
      <w:r w:rsidR="00351A1C">
        <w:rPr>
          <w:lang w:val="en-GB" w:eastAsia="en-US"/>
        </w:rPr>
        <w:t xml:space="preserve">will </w:t>
      </w:r>
      <w:r w:rsidR="00E665AE">
        <w:rPr>
          <w:lang w:val="en-GB" w:eastAsia="en-US"/>
        </w:rPr>
        <w:t>cause</w:t>
      </w:r>
      <w:r w:rsidR="000C5353">
        <w:rPr>
          <w:lang w:val="en-GB" w:eastAsia="en-US"/>
        </w:rPr>
        <w:t xml:space="preserve"> </w:t>
      </w:r>
      <w:r w:rsidR="00351A1C">
        <w:rPr>
          <w:lang w:val="en-GB" w:eastAsia="en-US"/>
        </w:rPr>
        <w:t>performance</w:t>
      </w:r>
      <w:r w:rsidR="000C5353">
        <w:rPr>
          <w:lang w:val="en-GB" w:eastAsia="en-US"/>
        </w:rPr>
        <w:t xml:space="preserve"> degradation</w:t>
      </w:r>
      <w:r w:rsidR="00351A1C">
        <w:rPr>
          <w:lang w:val="en-GB" w:eastAsia="en-US"/>
        </w:rPr>
        <w:t>.</w:t>
      </w:r>
      <w:r w:rsidR="00B731AF">
        <w:rPr>
          <w:lang w:val="en-GB" w:eastAsia="en-US"/>
        </w:rPr>
        <w:t xml:space="preserve"> </w:t>
      </w:r>
      <w:r w:rsidR="000C5353">
        <w:rPr>
          <w:lang w:val="en-GB" w:eastAsia="en-US"/>
        </w:rPr>
        <w:t>Thus</w:t>
      </w:r>
      <w:r w:rsidR="00B731AF">
        <w:rPr>
          <w:lang w:val="en-GB" w:eastAsia="en-US"/>
        </w:rPr>
        <w:t xml:space="preserve">, we </w:t>
      </w:r>
      <w:r w:rsidR="00D26673">
        <w:rPr>
          <w:lang w:val="en-GB" w:eastAsia="en-US"/>
        </w:rPr>
        <w:t>suggest</w:t>
      </w:r>
      <w:r w:rsidR="00CB08D3">
        <w:rPr>
          <w:lang w:val="en-GB" w:eastAsia="en-US"/>
        </w:rPr>
        <w:t xml:space="preserve"> </w:t>
      </w:r>
      <w:r w:rsidR="000C5353">
        <w:rPr>
          <w:lang w:val="en-GB" w:eastAsia="en-US"/>
        </w:rPr>
        <w:t xml:space="preserve">to define </w:t>
      </w:r>
      <w:r w:rsidR="00B731AF">
        <w:rPr>
          <w:lang w:val="en-GB" w:eastAsia="en-US"/>
        </w:rPr>
        <w:t>SCS</w:t>
      </w:r>
      <w:r w:rsidR="00CB08D3">
        <w:rPr>
          <w:lang w:val="en-GB" w:eastAsia="en-US"/>
        </w:rPr>
        <w:t xml:space="preserve"> = 30</w:t>
      </w:r>
      <w:r w:rsidR="0081132F">
        <w:rPr>
          <w:lang w:val="en-GB" w:eastAsia="en-US"/>
        </w:rPr>
        <w:t xml:space="preserve"> </w:t>
      </w:r>
      <w:r w:rsidR="00CB08D3">
        <w:rPr>
          <w:lang w:val="en-GB" w:eastAsia="en-US"/>
        </w:rPr>
        <w:t>KHz</w:t>
      </w:r>
      <w:r w:rsidR="00B731AF">
        <w:rPr>
          <w:lang w:val="en-GB" w:eastAsia="en-US"/>
        </w:rPr>
        <w:t xml:space="preserve"> </w:t>
      </w:r>
      <w:r w:rsidR="000C5353">
        <w:rPr>
          <w:lang w:val="en-GB" w:eastAsia="en-US"/>
        </w:rPr>
        <w:t xml:space="preserve">as </w:t>
      </w:r>
      <w:r w:rsidR="00B731AF">
        <w:rPr>
          <w:lang w:val="en-GB" w:eastAsia="en-US"/>
        </w:rPr>
        <w:t>a baseline for UE Demod performance evaluation.</w:t>
      </w:r>
      <w:bookmarkStart w:id="3" w:name="_Ref7430415"/>
      <w:bookmarkStart w:id="4" w:name="_Ref46840344"/>
      <w:bookmarkStart w:id="5" w:name="_Ref47446188"/>
    </w:p>
    <w:bookmarkEnd w:id="3"/>
    <w:bookmarkEnd w:id="4"/>
    <w:bookmarkEnd w:id="5"/>
    <w:p w14:paraId="6C273190" w14:textId="77777777" w:rsidR="00F3137D" w:rsidRDefault="00F3137D" w:rsidP="00AD7322">
      <w:pPr>
        <w:spacing w:before="120"/>
        <w:rPr>
          <w:b/>
          <w:u w:val="single"/>
          <w:lang w:val="en-GB" w:eastAsia="en-US"/>
        </w:rPr>
      </w:pPr>
      <w:r w:rsidRPr="005772B4">
        <w:rPr>
          <w:b/>
          <w:u w:val="single"/>
          <w:lang w:val="en-GB" w:eastAsia="en-US"/>
        </w:rPr>
        <w:t>PSSCH DMRS configuration</w:t>
      </w:r>
    </w:p>
    <w:p w14:paraId="3333EB67" w14:textId="4B956456" w:rsidR="00A8374C" w:rsidRDefault="00F3137D" w:rsidP="00612FD8">
      <w:pPr>
        <w:spacing w:after="0" w:line="240" w:lineRule="auto"/>
        <w:jc w:val="both"/>
        <w:rPr>
          <w:lang w:val="en-GB" w:eastAsia="en-US"/>
        </w:rPr>
      </w:pPr>
      <w:r>
        <w:rPr>
          <w:lang w:val="en-GB" w:eastAsia="en-US"/>
        </w:rPr>
        <w:t>NR V2X suppor</w:t>
      </w:r>
      <w:r w:rsidR="00477C3C">
        <w:rPr>
          <w:lang w:val="en-GB" w:eastAsia="en-US"/>
        </w:rPr>
        <w:t>ts flexible PSSCH DMRS patterns, the “</w:t>
      </w:r>
      <w:r w:rsidR="00477C3C">
        <w:rPr>
          <w:sz w:val="20"/>
          <w:szCs w:val="20"/>
        </w:rPr>
        <w:t>DMRS pattern</w:t>
      </w:r>
      <w:r w:rsidR="00477C3C">
        <w:rPr>
          <w:lang w:val="en-GB" w:eastAsia="en-US"/>
        </w:rPr>
        <w:t>” filed in 1</w:t>
      </w:r>
      <w:r w:rsidR="00477C3C" w:rsidRPr="00804EF8">
        <w:rPr>
          <w:vertAlign w:val="superscript"/>
          <w:lang w:val="en-GB" w:eastAsia="en-US"/>
        </w:rPr>
        <w:t>st</w:t>
      </w:r>
      <w:r w:rsidR="00477C3C">
        <w:rPr>
          <w:lang w:val="en-GB" w:eastAsia="en-US"/>
        </w:rPr>
        <w:t xml:space="preserve"> SCI content will indicate which DMRS pattern can be used for PSSCH transmission. </w:t>
      </w:r>
      <w:r w:rsidR="00A8374C">
        <w:rPr>
          <w:lang w:val="en-GB" w:eastAsia="en-US"/>
        </w:rPr>
        <w:t>The typical DMRS pattern</w:t>
      </w:r>
      <w:r w:rsidR="00C77CE0">
        <w:rPr>
          <w:lang w:val="en-GB" w:eastAsia="en-US"/>
        </w:rPr>
        <w:t>s</w:t>
      </w:r>
      <w:r w:rsidR="00A8374C">
        <w:rPr>
          <w:lang w:val="en-GB" w:eastAsia="en-US"/>
        </w:rPr>
        <w:t xml:space="preserve"> can be configured as following:</w:t>
      </w:r>
    </w:p>
    <w:p w14:paraId="6B0909E2" w14:textId="65D8E4C7" w:rsidR="00DA6474" w:rsidRDefault="00123027" w:rsidP="00123027">
      <w:pPr>
        <w:spacing w:after="0" w:line="240" w:lineRule="auto"/>
        <w:jc w:val="center"/>
      </w:pPr>
      <w:r>
        <w:object w:dxaOrig="4920" w:dyaOrig="1140" w14:anchorId="44D97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57pt" o:ole="">
            <v:imagedata r:id="rId8" o:title=""/>
          </v:shape>
          <o:OLEObject Type="Embed" ProgID="Visio.Drawing.15" ShapeID="_x0000_i1025" DrawAspect="Content" ObjectID="_1658303639" r:id="rId9"/>
        </w:object>
      </w:r>
    </w:p>
    <w:p w14:paraId="226AE08B" w14:textId="40A2B2A4" w:rsidR="00D4048C" w:rsidRDefault="00D4048C" w:rsidP="00D4048C">
      <w:pPr>
        <w:pStyle w:val="af0"/>
        <w:jc w:val="center"/>
        <w:rPr>
          <w:lang w:val="en-GB"/>
        </w:rPr>
      </w:pPr>
      <w:r>
        <w:t xml:space="preserve">Figure </w:t>
      </w:r>
      <w:r w:rsidR="00A6612C">
        <w:rPr>
          <w:noProof/>
        </w:rPr>
        <w:fldChar w:fldCharType="begin"/>
      </w:r>
      <w:r w:rsidR="00A6612C">
        <w:rPr>
          <w:noProof/>
        </w:rPr>
        <w:instrText xml:space="preserve"> SEQ Figure \* ARABIC </w:instrText>
      </w:r>
      <w:r w:rsidR="00A6612C">
        <w:rPr>
          <w:noProof/>
        </w:rPr>
        <w:fldChar w:fldCharType="separate"/>
      </w:r>
      <w:r w:rsidR="001D5E81">
        <w:rPr>
          <w:noProof/>
        </w:rPr>
        <w:t>1</w:t>
      </w:r>
      <w:r w:rsidR="00A6612C">
        <w:rPr>
          <w:noProof/>
        </w:rPr>
        <w:fldChar w:fldCharType="end"/>
      </w:r>
      <w:r w:rsidR="0085701B">
        <w:t xml:space="preserve"> </w:t>
      </w:r>
      <w:r w:rsidR="0085701B" w:rsidRPr="0085701B">
        <w:t>2 DMRS symbols pattern</w:t>
      </w:r>
    </w:p>
    <w:p w14:paraId="0C9CD6A3" w14:textId="122947E5" w:rsidR="00DA6474" w:rsidRDefault="005B74E8" w:rsidP="005B74E8">
      <w:pPr>
        <w:spacing w:after="0" w:line="240" w:lineRule="auto"/>
        <w:jc w:val="center"/>
      </w:pPr>
      <w:r>
        <w:object w:dxaOrig="4920" w:dyaOrig="1140" w14:anchorId="5BCE3DE4">
          <v:shape id="_x0000_i1026" type="#_x0000_t75" style="width:245.95pt;height:57pt" o:ole="">
            <v:imagedata r:id="rId10" o:title=""/>
          </v:shape>
          <o:OLEObject Type="Embed" ProgID="Visio.Drawing.15" ShapeID="_x0000_i1026" DrawAspect="Content" ObjectID="_1658303640" r:id="rId11"/>
        </w:object>
      </w:r>
    </w:p>
    <w:p w14:paraId="03756355" w14:textId="6367A227" w:rsidR="00D4048C" w:rsidRPr="006D0A36" w:rsidRDefault="00D4048C" w:rsidP="006D0A36">
      <w:pPr>
        <w:pStyle w:val="af0"/>
        <w:jc w:val="center"/>
        <w:rPr>
          <w:lang w:val="en-GB"/>
        </w:rPr>
      </w:pPr>
      <w:r>
        <w:t xml:space="preserve">Figure </w:t>
      </w:r>
      <w:r w:rsidR="00A6612C">
        <w:rPr>
          <w:noProof/>
        </w:rPr>
        <w:fldChar w:fldCharType="begin"/>
      </w:r>
      <w:r w:rsidR="00A6612C">
        <w:rPr>
          <w:noProof/>
        </w:rPr>
        <w:instrText xml:space="preserve"> SEQ Figure \* ARABIC </w:instrText>
      </w:r>
      <w:r w:rsidR="00A6612C">
        <w:rPr>
          <w:noProof/>
        </w:rPr>
        <w:fldChar w:fldCharType="separate"/>
      </w:r>
      <w:r w:rsidR="001D5E81">
        <w:rPr>
          <w:noProof/>
        </w:rPr>
        <w:t>2</w:t>
      </w:r>
      <w:r w:rsidR="00A6612C">
        <w:rPr>
          <w:noProof/>
        </w:rPr>
        <w:fldChar w:fldCharType="end"/>
      </w:r>
      <w:r w:rsidR="0085701B">
        <w:t xml:space="preserve"> 3</w:t>
      </w:r>
      <w:r w:rsidR="0085701B" w:rsidRPr="0085701B">
        <w:t>DMRS symbols pattern</w:t>
      </w:r>
    </w:p>
    <w:p w14:paraId="4F71B791" w14:textId="0ACF5E0F" w:rsidR="00EF2818" w:rsidRDefault="00A30D52" w:rsidP="00EF2818">
      <w:pPr>
        <w:spacing w:after="0" w:line="240" w:lineRule="auto"/>
        <w:jc w:val="center"/>
      </w:pPr>
      <w:r>
        <w:object w:dxaOrig="4920" w:dyaOrig="1140" w14:anchorId="5690C481">
          <v:shape id="_x0000_i1027" type="#_x0000_t75" style="width:245.95pt;height:57pt" o:ole="">
            <v:imagedata r:id="rId12" o:title=""/>
          </v:shape>
          <o:OLEObject Type="Embed" ProgID="Visio.Drawing.15" ShapeID="_x0000_i1027" DrawAspect="Content" ObjectID="_1658303641" r:id="rId13"/>
        </w:object>
      </w:r>
    </w:p>
    <w:p w14:paraId="11547088" w14:textId="1D5B77D3" w:rsidR="00DA0E54" w:rsidRDefault="00D4048C" w:rsidP="00DA0E54">
      <w:pPr>
        <w:pStyle w:val="af0"/>
        <w:jc w:val="center"/>
        <w:rPr>
          <w:lang w:val="en-GB"/>
        </w:rPr>
      </w:pPr>
      <w:r>
        <w:t xml:space="preserve">Figure </w:t>
      </w:r>
      <w:r w:rsidR="00A6612C">
        <w:rPr>
          <w:noProof/>
        </w:rPr>
        <w:fldChar w:fldCharType="begin"/>
      </w:r>
      <w:r w:rsidR="00A6612C">
        <w:rPr>
          <w:noProof/>
        </w:rPr>
        <w:instrText xml:space="preserve"> SEQ Figure \* ARABIC </w:instrText>
      </w:r>
      <w:r w:rsidR="00A6612C">
        <w:rPr>
          <w:noProof/>
        </w:rPr>
        <w:fldChar w:fldCharType="separate"/>
      </w:r>
      <w:r w:rsidR="001D5E81">
        <w:rPr>
          <w:noProof/>
        </w:rPr>
        <w:t>3</w:t>
      </w:r>
      <w:r w:rsidR="00A6612C">
        <w:rPr>
          <w:noProof/>
        </w:rPr>
        <w:fldChar w:fldCharType="end"/>
      </w:r>
      <w:r w:rsidR="00DA0E54">
        <w:t xml:space="preserve"> 4</w:t>
      </w:r>
      <w:r w:rsidR="00DA0E54" w:rsidRPr="0085701B">
        <w:t xml:space="preserve"> DMRS symbols pattern</w:t>
      </w:r>
    </w:p>
    <w:p w14:paraId="3971C921" w14:textId="5C199DD5" w:rsidR="000F51DD" w:rsidRDefault="00F34E57" w:rsidP="00F34E57">
      <w:pPr>
        <w:spacing w:after="0" w:line="240" w:lineRule="auto"/>
        <w:jc w:val="both"/>
        <w:rPr>
          <w:lang w:val="en-GB" w:eastAsia="en-US"/>
        </w:rPr>
      </w:pPr>
      <w:r>
        <w:rPr>
          <w:lang w:val="en-GB" w:eastAsia="en-US"/>
        </w:rPr>
        <w:t xml:space="preserve">From our view, compared with legacy LTE V2X, checking V2X UE’s capability of supporting high Doppler is still an important issue in NR V2X. The pattern with shorter DMRS interval will be chosen to guarantee UE’s performance along with the speed increasing. Besides, the configuration of 3-symbol DMRS pattern has the same DMRS interval as legacy LTE V2X. Thus, we suggest to define the 3-symbol DMRS interval configuration as a baseline in Demod performance evaluation. </w:t>
      </w:r>
    </w:p>
    <w:p w14:paraId="7C2091C0" w14:textId="67EED983" w:rsidR="005772B4" w:rsidRDefault="005772B4" w:rsidP="00AD7322">
      <w:pPr>
        <w:spacing w:before="120"/>
        <w:rPr>
          <w:b/>
          <w:u w:val="single"/>
          <w:lang w:val="en-GB" w:eastAsia="en-US"/>
        </w:rPr>
      </w:pPr>
      <w:r w:rsidRPr="005772B4">
        <w:rPr>
          <w:b/>
          <w:u w:val="single"/>
          <w:lang w:val="en-GB" w:eastAsia="en-US"/>
        </w:rPr>
        <w:t>Feedback Channel</w:t>
      </w:r>
    </w:p>
    <w:p w14:paraId="76FABA2D" w14:textId="77777777" w:rsidR="00A21BFD" w:rsidRDefault="0083326B" w:rsidP="00C10BDA">
      <w:pPr>
        <w:spacing w:after="0" w:line="240" w:lineRule="auto"/>
        <w:jc w:val="both"/>
      </w:pPr>
      <w:r>
        <w:t>NR V2X introduce</w:t>
      </w:r>
      <w:r w:rsidR="001C0169">
        <w:t>s</w:t>
      </w:r>
      <w:r>
        <w:t xml:space="preserve"> unicast and groupcas</w:t>
      </w:r>
      <w:r w:rsidR="00D30CA0">
        <w:t>t</w:t>
      </w:r>
      <w:r w:rsidR="0058197E">
        <w:t xml:space="preserve"> mechanism</w:t>
      </w:r>
      <w:r>
        <w:t xml:space="preserve"> in order to support </w:t>
      </w:r>
      <w:r w:rsidR="00F3137D">
        <w:t xml:space="preserve">some new </w:t>
      </w:r>
      <w:r>
        <w:t>use cases (e.g.</w:t>
      </w:r>
      <w:r w:rsidR="00D30CA0">
        <w:t xml:space="preserve"> </w:t>
      </w:r>
      <w:r w:rsidR="00D30CA0" w:rsidRPr="00D30CA0">
        <w:t>Vehicles Platooning</w:t>
      </w:r>
      <w:r w:rsidR="00D30CA0">
        <w:t xml:space="preserve">, </w:t>
      </w:r>
      <w:r w:rsidR="00D30CA0" w:rsidRPr="00D30CA0">
        <w:t>Advanced Driving</w:t>
      </w:r>
      <w:r>
        <w:t>)</w:t>
      </w:r>
      <w:r w:rsidR="00EF1709">
        <w:t xml:space="preserve">. </w:t>
      </w:r>
      <w:r w:rsidR="005377E3">
        <w:t xml:space="preserve">The </w:t>
      </w:r>
      <w:r w:rsidR="00F3137D">
        <w:t xml:space="preserve">Rx </w:t>
      </w:r>
      <w:r w:rsidR="008218FF">
        <w:t>UE</w:t>
      </w:r>
      <w:r w:rsidR="00EF1709">
        <w:t xml:space="preserve"> </w:t>
      </w:r>
      <w:r w:rsidR="005377E3">
        <w:t>can report</w:t>
      </w:r>
      <w:r w:rsidR="00EF1709">
        <w:t xml:space="preserve"> the </w:t>
      </w:r>
      <w:r w:rsidR="008218FF">
        <w:t>sidelink feedback information (SFI)</w:t>
      </w:r>
      <w:r w:rsidR="00E73A34">
        <w:t xml:space="preserve"> carried by PSFCH</w:t>
      </w:r>
      <w:r w:rsidR="008218FF">
        <w:t xml:space="preserve"> to enhance the </w:t>
      </w:r>
      <w:r w:rsidR="008218FF">
        <w:rPr>
          <w:rFonts w:hint="eastAsia"/>
        </w:rPr>
        <w:t xml:space="preserve">communication </w:t>
      </w:r>
      <w:r w:rsidR="008218FF">
        <w:t>reliability</w:t>
      </w:r>
      <w:r w:rsidR="005377E3">
        <w:t xml:space="preserve"> when the “</w:t>
      </w:r>
      <w:r w:rsidR="005377E3" w:rsidRPr="005377E3">
        <w:t>HARQ feedback enabled/disabled indicator</w:t>
      </w:r>
      <w:r w:rsidR="005377E3">
        <w:t>” filed in 2</w:t>
      </w:r>
      <w:r w:rsidR="005377E3" w:rsidRPr="005377E3">
        <w:rPr>
          <w:vertAlign w:val="superscript"/>
        </w:rPr>
        <w:t>nd</w:t>
      </w:r>
      <w:r w:rsidR="005377E3">
        <w:t xml:space="preserve"> SCI content is enabled</w:t>
      </w:r>
      <w:r w:rsidR="008218FF">
        <w:rPr>
          <w:rFonts w:hint="eastAsia"/>
        </w:rPr>
        <w:t>.</w:t>
      </w:r>
      <w:r w:rsidR="0044658E">
        <w:t xml:space="preserve"> </w:t>
      </w:r>
      <w:r w:rsidR="000C5353">
        <w:t xml:space="preserve">In current RAN1’s design, </w:t>
      </w:r>
      <w:r w:rsidR="0044658E">
        <w:t xml:space="preserve">PSFCH </w:t>
      </w:r>
      <w:r w:rsidR="000C5353">
        <w:t xml:space="preserve">is </w:t>
      </w:r>
      <w:r w:rsidR="0044658E">
        <w:t>transmit</w:t>
      </w:r>
      <w:r w:rsidR="000C5353">
        <w:t>ted</w:t>
      </w:r>
      <w:r w:rsidR="0044658E">
        <w:t xml:space="preserve"> in one PRB </w:t>
      </w:r>
      <w:r w:rsidR="000C5353">
        <w:t xml:space="preserve">and </w:t>
      </w:r>
      <w:r w:rsidR="0044658E">
        <w:t>repeated over two OFDM symbols</w:t>
      </w:r>
      <w:r w:rsidR="000C5353">
        <w:t>.</w:t>
      </w:r>
      <w:r w:rsidR="0044658E">
        <w:t xml:space="preserve"> </w:t>
      </w:r>
      <w:r w:rsidR="000C5353">
        <w:t>Similarly as PSSCH design,</w:t>
      </w:r>
      <w:r w:rsidR="00F3137D">
        <w:t xml:space="preserve"> </w:t>
      </w:r>
      <w:r w:rsidR="0044658E">
        <w:t xml:space="preserve">the first </w:t>
      </w:r>
      <w:r w:rsidR="00F3137D">
        <w:t xml:space="preserve">PSFCH </w:t>
      </w:r>
      <w:r w:rsidR="0044658E">
        <w:t xml:space="preserve">symbol is </w:t>
      </w:r>
      <w:r w:rsidR="000C5353">
        <w:t xml:space="preserve">also </w:t>
      </w:r>
      <w:r w:rsidR="0044658E">
        <w:t>used for AGC.</w:t>
      </w:r>
      <w:r w:rsidR="00290451">
        <w:t xml:space="preserve"> </w:t>
      </w:r>
      <w:r w:rsidR="000C5353">
        <w:t>Thus</w:t>
      </w:r>
      <w:r w:rsidR="00F3137D">
        <w:t>, AGC symbol shall be also excluded in PSFCH performance evaluation.</w:t>
      </w:r>
      <w:r w:rsidR="00C2721F">
        <w:t xml:space="preserve"> </w:t>
      </w:r>
    </w:p>
    <w:p w14:paraId="1D62A2C9" w14:textId="359A6DD3" w:rsidR="00F3137D" w:rsidRDefault="00F3137D" w:rsidP="00AD7322">
      <w:pPr>
        <w:spacing w:before="120" w:after="120" w:line="240" w:lineRule="auto"/>
        <w:jc w:val="both"/>
        <w:rPr>
          <w:b/>
          <w:u w:val="single"/>
          <w:lang w:val="en-GB" w:eastAsia="en-US"/>
        </w:rPr>
      </w:pPr>
      <w:r>
        <w:rPr>
          <w:b/>
          <w:u w:val="single"/>
          <w:lang w:val="en-GB" w:eastAsia="en-US"/>
        </w:rPr>
        <w:t>Test Method</w:t>
      </w:r>
    </w:p>
    <w:p w14:paraId="78DB5D75" w14:textId="0D9F0B83" w:rsidR="00480572" w:rsidRDefault="00F3137D" w:rsidP="00612FD8">
      <w:pPr>
        <w:jc w:val="both"/>
      </w:pPr>
      <w:r>
        <w:t xml:space="preserve">In LTE V2X test </w:t>
      </w:r>
      <w:r w:rsidR="00CC3926">
        <w:t>cases</w:t>
      </w:r>
      <w:r>
        <w:t xml:space="preserve">, the </w:t>
      </w:r>
      <w:r w:rsidR="00CC3926">
        <w:t>test</w:t>
      </w:r>
      <w:r>
        <w:t xml:space="preserve"> </w:t>
      </w:r>
      <w:r w:rsidR="00CC3926">
        <w:t xml:space="preserve">V2X </w:t>
      </w:r>
      <w:r>
        <w:t xml:space="preserve">UE </w:t>
      </w:r>
      <w:r w:rsidR="00CC3926">
        <w:t xml:space="preserve">had to </w:t>
      </w:r>
      <w:r>
        <w:t xml:space="preserve">report the counter </w:t>
      </w:r>
      <w:r w:rsidR="000C5353">
        <w:t xml:space="preserve">for </w:t>
      </w:r>
      <w:r>
        <w:t xml:space="preserve">successfully </w:t>
      </w:r>
      <w:r w:rsidR="000C5353">
        <w:t>decoding</w:t>
      </w:r>
      <w:r>
        <w:t xml:space="preserve"> sidelink </w:t>
      </w:r>
      <w:r w:rsidR="000C5353">
        <w:t>channel</w:t>
      </w:r>
      <w:r w:rsidR="005377E3">
        <w:t xml:space="preserve"> </w:t>
      </w:r>
      <w:r>
        <w:t xml:space="preserve">(e.g., PSCCH/PSSCH) </w:t>
      </w:r>
      <w:r w:rsidR="000C5353">
        <w:t xml:space="preserve">by </w:t>
      </w:r>
      <w:r>
        <w:t>AT commands because there is no feedback</w:t>
      </w:r>
      <w:r w:rsidR="00CC3926">
        <w:t xml:space="preserve"> channels</w:t>
      </w:r>
      <w:r>
        <w:t>.</w:t>
      </w:r>
      <w:r w:rsidR="00CC3926">
        <w:t xml:space="preserve"> In NR V2X,</w:t>
      </w:r>
      <w:r>
        <w:t xml:space="preserve"> </w:t>
      </w:r>
      <w:r w:rsidR="00CC3926">
        <w:t xml:space="preserve">a new feedback channel PSFCH has been introduced. Thus, NR V2X test can use </w:t>
      </w:r>
      <w:r w:rsidR="000C5353">
        <w:t xml:space="preserve">PSFCH </w:t>
      </w:r>
      <w:r w:rsidR="00CC3926">
        <w:t>instead of</w:t>
      </w:r>
      <w:r>
        <w:t xml:space="preserve"> AT commands.</w:t>
      </w:r>
      <w:r w:rsidR="00CC3926">
        <w:t xml:space="preserve"> Thus, a PSFCH channel shall be always configured in NR V2X Demod test. An example of channel structure with PSFCH is shown as follow.</w:t>
      </w:r>
    </w:p>
    <w:p w14:paraId="3E8C7D11" w14:textId="60D2AF61" w:rsidR="00CC3926" w:rsidRDefault="00E656D4" w:rsidP="00CC3926">
      <w:pPr>
        <w:jc w:val="center"/>
      </w:pPr>
      <w:r>
        <w:object w:dxaOrig="4920" w:dyaOrig="1140" w14:anchorId="08F87426">
          <v:shape id="_x0000_i1028" type="#_x0000_t75" style="width:281.65pt;height:65.1pt" o:ole="">
            <v:imagedata r:id="rId14" o:title=""/>
          </v:shape>
          <o:OLEObject Type="Embed" ProgID="Visio.Drawing.15" ShapeID="_x0000_i1028" DrawAspect="Content" ObjectID="_1658303642" r:id="rId15"/>
        </w:object>
      </w:r>
    </w:p>
    <w:p w14:paraId="2EA6D5E9" w14:textId="4828DE3F" w:rsidR="00CC3926" w:rsidRDefault="00CC3926" w:rsidP="00CC3926">
      <w:pPr>
        <w:pStyle w:val="af0"/>
        <w:jc w:val="center"/>
      </w:pPr>
      <w:r>
        <w:t xml:space="preserve">Figure </w:t>
      </w:r>
      <w:r>
        <w:rPr>
          <w:noProof/>
        </w:rPr>
        <w:fldChar w:fldCharType="begin"/>
      </w:r>
      <w:r>
        <w:rPr>
          <w:noProof/>
        </w:rPr>
        <w:instrText xml:space="preserve"> SEQ Figure \* ARABIC </w:instrText>
      </w:r>
      <w:r>
        <w:rPr>
          <w:noProof/>
        </w:rPr>
        <w:fldChar w:fldCharType="separate"/>
      </w:r>
      <w:r w:rsidR="001D5E81">
        <w:rPr>
          <w:noProof/>
        </w:rPr>
        <w:t>4</w:t>
      </w:r>
      <w:r>
        <w:rPr>
          <w:noProof/>
        </w:rPr>
        <w:fldChar w:fldCharType="end"/>
      </w:r>
      <w:r>
        <w:t xml:space="preserve"> PHY channel structure with PSFCH</w:t>
      </w:r>
    </w:p>
    <w:p w14:paraId="45EDF76D" w14:textId="1B8545B9" w:rsidR="00A21BFD" w:rsidRDefault="00CC3926" w:rsidP="00612FD8">
      <w:pPr>
        <w:rPr>
          <w:b/>
          <w:i/>
          <w:lang w:val="x-none"/>
        </w:rPr>
      </w:pPr>
      <w:bookmarkStart w:id="6" w:name="_Ref47467016"/>
      <w:r w:rsidRPr="00CC3926">
        <w:rPr>
          <w:b/>
          <w:i/>
          <w:lang w:val="x-none" w:eastAsia="x-none"/>
        </w:rPr>
        <w:t xml:space="preserve">Proposal </w:t>
      </w:r>
      <w:r w:rsidRPr="00612FD8">
        <w:rPr>
          <w:b/>
          <w:i/>
          <w:lang w:val="x-none" w:eastAsia="x-none"/>
        </w:rPr>
        <w:fldChar w:fldCharType="begin"/>
      </w:r>
      <w:r w:rsidRPr="00CC3926">
        <w:rPr>
          <w:b/>
          <w:i/>
          <w:lang w:val="x-none" w:eastAsia="x-none"/>
        </w:rPr>
        <w:instrText xml:space="preserve"> SEQ Proposal \* ARABIC </w:instrText>
      </w:r>
      <w:r w:rsidRPr="00612FD8">
        <w:rPr>
          <w:b/>
          <w:i/>
          <w:lang w:val="x-none" w:eastAsia="x-none"/>
        </w:rPr>
        <w:fldChar w:fldCharType="separate"/>
      </w:r>
      <w:r w:rsidR="001D5E81">
        <w:rPr>
          <w:b/>
          <w:i/>
          <w:noProof/>
          <w:lang w:val="x-none" w:eastAsia="x-none"/>
        </w:rPr>
        <w:t>2</w:t>
      </w:r>
      <w:r w:rsidRPr="00612FD8">
        <w:rPr>
          <w:b/>
          <w:i/>
          <w:lang w:val="x-none" w:eastAsia="x-none"/>
        </w:rPr>
        <w:fldChar w:fldCharType="end"/>
      </w:r>
      <w:r w:rsidR="00553B7B">
        <w:rPr>
          <w:rFonts w:hint="eastAsia"/>
          <w:b/>
          <w:i/>
          <w:lang w:val="x-none"/>
        </w:rPr>
        <w:t xml:space="preserve">: </w:t>
      </w:r>
      <w:r w:rsidR="00A21BFD">
        <w:rPr>
          <w:rFonts w:hint="eastAsia"/>
          <w:b/>
          <w:i/>
          <w:lang w:val="x-none"/>
        </w:rPr>
        <w:t>Define NR V2X reference channel structure as follow</w:t>
      </w:r>
      <w:r w:rsidR="00A21BFD">
        <w:rPr>
          <w:b/>
          <w:i/>
          <w:lang w:val="x-none"/>
        </w:rPr>
        <w:t xml:space="preserve"> in Demod performance evaluation.</w:t>
      </w:r>
    </w:p>
    <w:p w14:paraId="65234D9B" w14:textId="309C166B" w:rsidR="00A21BFD" w:rsidRPr="00AD7322" w:rsidRDefault="00A21BFD" w:rsidP="00AD7322">
      <w:pPr>
        <w:pStyle w:val="af3"/>
        <w:numPr>
          <w:ilvl w:val="0"/>
          <w:numId w:val="47"/>
        </w:numPr>
        <w:rPr>
          <w:b/>
          <w:i/>
          <w:lang w:val="x-none" w:eastAsia="zh-CN"/>
        </w:rPr>
      </w:pPr>
      <w:r>
        <w:rPr>
          <w:b/>
          <w:i/>
          <w:lang w:val="x-none" w:eastAsia="zh-CN"/>
        </w:rPr>
        <w:t>14 symbols per slot</w:t>
      </w:r>
    </w:p>
    <w:p w14:paraId="7C55947D" w14:textId="6504FA3A" w:rsidR="00A21BFD" w:rsidRPr="00AD7322" w:rsidRDefault="00A21BFD" w:rsidP="00AD7322">
      <w:pPr>
        <w:pStyle w:val="af3"/>
        <w:numPr>
          <w:ilvl w:val="0"/>
          <w:numId w:val="47"/>
        </w:numPr>
        <w:rPr>
          <w:b/>
          <w:i/>
          <w:lang w:val="x-none" w:eastAsia="zh-CN"/>
        </w:rPr>
      </w:pPr>
      <w:r w:rsidRPr="00AD7322">
        <w:rPr>
          <w:b/>
          <w:i/>
          <w:szCs w:val="20"/>
          <w:lang w:eastAsia="x-none"/>
        </w:rPr>
        <w:t>SCS = 30 KHz</w:t>
      </w:r>
    </w:p>
    <w:p w14:paraId="5C0D2582" w14:textId="77777777" w:rsidR="00A21BFD" w:rsidRPr="00887C4B" w:rsidRDefault="00A21BFD" w:rsidP="00A21BFD">
      <w:pPr>
        <w:pStyle w:val="af3"/>
        <w:numPr>
          <w:ilvl w:val="0"/>
          <w:numId w:val="47"/>
        </w:numPr>
        <w:rPr>
          <w:b/>
          <w:i/>
          <w:lang w:val="x-none" w:eastAsia="zh-CN"/>
        </w:rPr>
      </w:pPr>
      <w:r w:rsidRPr="00AD7322">
        <w:rPr>
          <w:b/>
          <w:i/>
        </w:rPr>
        <w:t xml:space="preserve">PSSCH </w:t>
      </w:r>
      <w:r>
        <w:rPr>
          <w:b/>
          <w:i/>
        </w:rPr>
        <w:t xml:space="preserve">9 symbols, </w:t>
      </w:r>
      <w:r w:rsidRPr="00887C4B">
        <w:rPr>
          <w:b/>
          <w:i/>
        </w:rPr>
        <w:t>PSCCH 2 symbols</w:t>
      </w:r>
    </w:p>
    <w:p w14:paraId="2AD104D7" w14:textId="1EB91DF8" w:rsidR="00A21BFD" w:rsidRPr="00AD7322" w:rsidRDefault="00A21BFD" w:rsidP="000F51DD">
      <w:pPr>
        <w:pStyle w:val="af3"/>
        <w:numPr>
          <w:ilvl w:val="0"/>
          <w:numId w:val="47"/>
        </w:numPr>
        <w:rPr>
          <w:b/>
          <w:i/>
          <w:lang w:val="x-none"/>
        </w:rPr>
      </w:pPr>
      <w:r w:rsidRPr="00887C4B">
        <w:rPr>
          <w:b/>
          <w:i/>
        </w:rPr>
        <w:t>PSSCH</w:t>
      </w:r>
      <w:r w:rsidRPr="006A151B">
        <w:rPr>
          <w:b/>
          <w:i/>
        </w:rPr>
        <w:t xml:space="preserve"> </w:t>
      </w:r>
      <w:r>
        <w:rPr>
          <w:b/>
          <w:i/>
        </w:rPr>
        <w:t>using</w:t>
      </w:r>
      <w:r w:rsidRPr="00AD7322">
        <w:rPr>
          <w:b/>
          <w:i/>
        </w:rPr>
        <w:t xml:space="preserve"> 3 </w:t>
      </w:r>
      <w:r w:rsidR="000F51DD" w:rsidRPr="000F51DD">
        <w:rPr>
          <w:b/>
          <w:i/>
        </w:rPr>
        <w:t>DMRS pattern with 3</w:t>
      </w:r>
      <w:r w:rsidR="00F34E57">
        <w:rPr>
          <w:b/>
          <w:i/>
        </w:rPr>
        <w:t>-</w:t>
      </w:r>
      <w:r w:rsidR="000F51DD" w:rsidRPr="000F51DD">
        <w:rPr>
          <w:b/>
          <w:i/>
        </w:rPr>
        <w:t>symbol time interval</w:t>
      </w:r>
    </w:p>
    <w:p w14:paraId="42855B6B" w14:textId="77777777" w:rsidR="00A21BFD" w:rsidRPr="00AD7322" w:rsidRDefault="00A21BFD" w:rsidP="00A21BFD">
      <w:pPr>
        <w:pStyle w:val="af3"/>
        <w:numPr>
          <w:ilvl w:val="0"/>
          <w:numId w:val="47"/>
        </w:numPr>
        <w:rPr>
          <w:b/>
          <w:i/>
          <w:lang w:val="x-none" w:eastAsia="zh-CN"/>
        </w:rPr>
      </w:pPr>
      <w:r w:rsidRPr="006A151B">
        <w:rPr>
          <w:b/>
          <w:i/>
          <w:lang w:val="x-none" w:eastAsia="x-none"/>
        </w:rPr>
        <w:t>PSFCH shall be always configured</w:t>
      </w:r>
    </w:p>
    <w:p w14:paraId="24097B28" w14:textId="5C2AB2CD" w:rsidR="00A21BFD" w:rsidRDefault="00A21BFD" w:rsidP="00A21BFD">
      <w:pPr>
        <w:pStyle w:val="af0"/>
        <w:rPr>
          <w:i/>
          <w:sz w:val="22"/>
          <w:szCs w:val="22"/>
        </w:rPr>
      </w:pPr>
      <w:r w:rsidRPr="002A0E2D">
        <w:rPr>
          <w:i/>
          <w:sz w:val="22"/>
          <w:szCs w:val="22"/>
        </w:rPr>
        <w:t xml:space="preserve">Proposal </w:t>
      </w:r>
      <w:r w:rsidRPr="002A0E2D">
        <w:rPr>
          <w:i/>
          <w:sz w:val="22"/>
          <w:szCs w:val="22"/>
        </w:rPr>
        <w:fldChar w:fldCharType="begin"/>
      </w:r>
      <w:r w:rsidRPr="002A0E2D">
        <w:rPr>
          <w:i/>
          <w:sz w:val="22"/>
          <w:szCs w:val="22"/>
        </w:rPr>
        <w:instrText xml:space="preserve"> SEQ Proposal \* ARABIC </w:instrText>
      </w:r>
      <w:r w:rsidRPr="002A0E2D">
        <w:rPr>
          <w:i/>
          <w:sz w:val="22"/>
          <w:szCs w:val="22"/>
        </w:rPr>
        <w:fldChar w:fldCharType="separate"/>
      </w:r>
      <w:r w:rsidR="001D5E81">
        <w:rPr>
          <w:i/>
          <w:noProof/>
          <w:sz w:val="22"/>
          <w:szCs w:val="22"/>
        </w:rPr>
        <w:t>3</w:t>
      </w:r>
      <w:r w:rsidRPr="002A0E2D">
        <w:rPr>
          <w:i/>
          <w:sz w:val="22"/>
          <w:szCs w:val="22"/>
        </w:rPr>
        <w:fldChar w:fldCharType="end"/>
      </w:r>
      <w:r w:rsidR="00344A16">
        <w:rPr>
          <w:i/>
          <w:sz w:val="22"/>
          <w:szCs w:val="22"/>
        </w:rPr>
        <w:t xml:space="preserve">: </w:t>
      </w:r>
      <w:r>
        <w:rPr>
          <w:i/>
          <w:sz w:val="22"/>
          <w:szCs w:val="22"/>
          <w:lang w:eastAsia="zh-CN"/>
        </w:rPr>
        <w:t>Test NR V2X UE’s performance base on</w:t>
      </w:r>
      <w:r w:rsidRPr="002A0E2D">
        <w:rPr>
          <w:rFonts w:hint="eastAsia"/>
          <w:i/>
          <w:sz w:val="22"/>
          <w:szCs w:val="22"/>
          <w:lang w:eastAsia="zh-CN"/>
        </w:rPr>
        <w:t xml:space="preserve"> </w:t>
      </w:r>
      <w:r w:rsidRPr="002A0E2D">
        <w:rPr>
          <w:i/>
          <w:sz w:val="22"/>
          <w:szCs w:val="22"/>
        </w:rPr>
        <w:t xml:space="preserve">PSFCH </w:t>
      </w:r>
      <w:r>
        <w:rPr>
          <w:i/>
          <w:sz w:val="22"/>
          <w:szCs w:val="22"/>
        </w:rPr>
        <w:t>feedback instead of AT commands</w:t>
      </w:r>
      <w:r w:rsidRPr="002A0E2D">
        <w:rPr>
          <w:i/>
          <w:sz w:val="22"/>
          <w:szCs w:val="22"/>
        </w:rPr>
        <w:t>.</w:t>
      </w:r>
    </w:p>
    <w:bookmarkEnd w:id="6"/>
    <w:p w14:paraId="59170B2D" w14:textId="6688504F" w:rsidR="000155B7" w:rsidRDefault="000155B7" w:rsidP="000155B7">
      <w:pPr>
        <w:pStyle w:val="1"/>
        <w:numPr>
          <w:ilvl w:val="0"/>
          <w:numId w:val="2"/>
        </w:numPr>
        <w:rPr>
          <w:rFonts w:ascii="Calibri" w:hAnsi="Calibri"/>
        </w:rPr>
      </w:pPr>
      <w:r w:rsidRPr="000155B7">
        <w:rPr>
          <w:rFonts w:ascii="Calibri" w:hAnsi="Calibri"/>
        </w:rPr>
        <w:t xml:space="preserve">NR V2X </w:t>
      </w:r>
      <w:r w:rsidR="00651A0D">
        <w:rPr>
          <w:rFonts w:ascii="Calibri" w:hAnsi="Calibri"/>
        </w:rPr>
        <w:t>Demod</w:t>
      </w:r>
      <w:r w:rsidRPr="000155B7">
        <w:rPr>
          <w:rFonts w:ascii="Calibri" w:hAnsi="Calibri"/>
        </w:rPr>
        <w:t xml:space="preserve"> Test Case List</w:t>
      </w:r>
    </w:p>
    <w:p w14:paraId="3A2322C9" w14:textId="2CA706DD" w:rsidR="000155B7" w:rsidRDefault="000155B7" w:rsidP="00AD7322">
      <w:pPr>
        <w:spacing w:before="240" w:after="120"/>
        <w:rPr>
          <w:lang w:eastAsia="en-US"/>
        </w:rPr>
      </w:pPr>
      <w:r w:rsidRPr="000155B7">
        <w:rPr>
          <w:lang w:eastAsia="en-US"/>
        </w:rPr>
        <w:t xml:space="preserve">There are three types </w:t>
      </w:r>
      <w:r>
        <w:rPr>
          <w:lang w:eastAsia="en-US"/>
        </w:rPr>
        <w:t xml:space="preserve">of test cases in </w:t>
      </w:r>
      <w:r w:rsidR="00F3137D">
        <w:rPr>
          <w:lang w:eastAsia="en-US"/>
        </w:rPr>
        <w:t xml:space="preserve">legacy LTE </w:t>
      </w:r>
      <w:r>
        <w:rPr>
          <w:lang w:eastAsia="en-US"/>
        </w:rPr>
        <w:t xml:space="preserve">V2X </w:t>
      </w:r>
      <w:r w:rsidR="005772B4">
        <w:rPr>
          <w:lang w:eastAsia="en-US"/>
        </w:rPr>
        <w:t>Demod</w:t>
      </w:r>
      <w:r>
        <w:rPr>
          <w:lang w:eastAsia="en-US"/>
        </w:rPr>
        <w:t xml:space="preserve"> as follow.</w:t>
      </w:r>
    </w:p>
    <w:p w14:paraId="661B6D2D" w14:textId="2BD5B612" w:rsidR="000155B7" w:rsidRDefault="005772B4" w:rsidP="00AD7322">
      <w:pPr>
        <w:pStyle w:val="af3"/>
        <w:numPr>
          <w:ilvl w:val="0"/>
          <w:numId w:val="30"/>
        </w:numPr>
        <w:ind w:left="714" w:hanging="357"/>
      </w:pPr>
      <w:r>
        <w:t>Single link</w:t>
      </w:r>
    </w:p>
    <w:p w14:paraId="7A7A3BFF" w14:textId="6B32E6C6" w:rsidR="000155B7" w:rsidRDefault="005772B4" w:rsidP="000155B7">
      <w:pPr>
        <w:pStyle w:val="af3"/>
        <w:numPr>
          <w:ilvl w:val="0"/>
          <w:numId w:val="30"/>
        </w:numPr>
        <w:spacing w:before="240"/>
      </w:pPr>
      <w:r>
        <w:t>Multiple link</w:t>
      </w:r>
    </w:p>
    <w:p w14:paraId="5BAB9E0E" w14:textId="0192E171" w:rsidR="000155B7" w:rsidRDefault="00F402C7" w:rsidP="00783FD8">
      <w:pPr>
        <w:pStyle w:val="af3"/>
        <w:numPr>
          <w:ilvl w:val="0"/>
          <w:numId w:val="30"/>
        </w:numPr>
        <w:spacing w:before="240"/>
      </w:pPr>
      <w:r>
        <w:t>UE capability</w:t>
      </w:r>
    </w:p>
    <w:p w14:paraId="0082304F" w14:textId="77777777" w:rsidR="005772B4" w:rsidRPr="00651A0D" w:rsidRDefault="005772B4" w:rsidP="00651A0D">
      <w:pPr>
        <w:pStyle w:val="1"/>
        <w:numPr>
          <w:ilvl w:val="1"/>
          <w:numId w:val="2"/>
        </w:numPr>
        <w:rPr>
          <w:rFonts w:ascii="Calibri" w:hAnsi="Calibri"/>
        </w:rPr>
      </w:pPr>
      <w:r w:rsidRPr="00651A0D">
        <w:rPr>
          <w:rFonts w:ascii="Calibri" w:hAnsi="Calibri"/>
        </w:rPr>
        <w:t>LTE V2X Demod test case overview</w:t>
      </w:r>
    </w:p>
    <w:p w14:paraId="1D8403B1" w14:textId="50C4C840" w:rsidR="005772B4" w:rsidRDefault="005772B4" w:rsidP="005772B4">
      <w:pPr>
        <w:jc w:val="both"/>
        <w:rPr>
          <w:lang w:val="en-GB" w:eastAsia="en-US"/>
        </w:rPr>
      </w:pPr>
      <w:r>
        <w:rPr>
          <w:lang w:val="en-GB" w:eastAsia="en-US"/>
        </w:rPr>
        <w:t xml:space="preserve">In LTE V2X </w:t>
      </w:r>
      <w:r w:rsidR="000F4E25">
        <w:rPr>
          <w:lang w:val="en-GB"/>
        </w:rPr>
        <w:t>Demod performance requirement</w:t>
      </w:r>
      <w:r>
        <w:rPr>
          <w:lang w:val="en-GB" w:eastAsia="en-US"/>
        </w:rPr>
        <w:t xml:space="preserve">, the agreed test cases to verify the core requirements are listed </w:t>
      </w:r>
      <w:r w:rsidR="00E41AAA">
        <w:rPr>
          <w:lang w:val="en-GB" w:eastAsia="en-US"/>
        </w:rPr>
        <w:t xml:space="preserve">in </w:t>
      </w:r>
      <w:r w:rsidR="00E41AAA">
        <w:rPr>
          <w:lang w:val="en-GB" w:eastAsia="en-US"/>
        </w:rPr>
        <w:fldChar w:fldCharType="begin"/>
      </w:r>
      <w:r w:rsidR="00E41AAA">
        <w:rPr>
          <w:lang w:val="en-GB" w:eastAsia="en-US"/>
        </w:rPr>
        <w:instrText xml:space="preserve"> REF _Ref47442055 </w:instrText>
      </w:r>
      <w:r w:rsidR="00E41AAA">
        <w:rPr>
          <w:lang w:val="en-GB" w:eastAsia="en-US"/>
        </w:rPr>
        <w:fldChar w:fldCharType="separate"/>
      </w:r>
      <w:r w:rsidR="001D5E81" w:rsidRPr="00993C4B">
        <w:t xml:space="preserve">Table </w:t>
      </w:r>
      <w:r w:rsidR="001D5E81">
        <w:rPr>
          <w:noProof/>
        </w:rPr>
        <w:t>2</w:t>
      </w:r>
      <w:r w:rsidR="00E41AAA">
        <w:rPr>
          <w:lang w:val="en-GB" w:eastAsia="en-US"/>
        </w:rPr>
        <w:fldChar w:fldCharType="end"/>
      </w:r>
      <w:r>
        <w:rPr>
          <w:lang w:val="en-GB" w:eastAsia="en-US"/>
        </w:rPr>
        <w:t>.</w:t>
      </w:r>
    </w:p>
    <w:p w14:paraId="4E786F79" w14:textId="7A5D7D43" w:rsidR="002E1F04" w:rsidRPr="00993C4B" w:rsidRDefault="00993C4B" w:rsidP="00993C4B">
      <w:pPr>
        <w:pStyle w:val="af0"/>
        <w:jc w:val="center"/>
        <w:rPr>
          <w:bCs/>
          <w:lang w:val="en-US" w:eastAsia="zh-CN"/>
        </w:rPr>
      </w:pPr>
      <w:bookmarkStart w:id="7" w:name="_Ref47442055"/>
      <w:r w:rsidRPr="00993C4B">
        <w:t xml:space="preserve">Table </w:t>
      </w:r>
      <w:r w:rsidR="000A7F7A">
        <w:rPr>
          <w:noProof/>
        </w:rPr>
        <w:fldChar w:fldCharType="begin"/>
      </w:r>
      <w:r w:rsidR="000A7F7A">
        <w:rPr>
          <w:noProof/>
        </w:rPr>
        <w:instrText xml:space="preserve"> SEQ Table \* ARABIC </w:instrText>
      </w:r>
      <w:r w:rsidR="000A7F7A">
        <w:rPr>
          <w:noProof/>
        </w:rPr>
        <w:fldChar w:fldCharType="separate"/>
      </w:r>
      <w:r w:rsidR="001D5E81">
        <w:rPr>
          <w:noProof/>
        </w:rPr>
        <w:t>2</w:t>
      </w:r>
      <w:r w:rsidR="000A7F7A">
        <w:rPr>
          <w:noProof/>
        </w:rPr>
        <w:fldChar w:fldCharType="end"/>
      </w:r>
      <w:bookmarkEnd w:id="7"/>
      <w:r w:rsidRPr="00993C4B">
        <w:t xml:space="preserve"> </w:t>
      </w:r>
      <w:r w:rsidR="002E1F04" w:rsidRPr="00993C4B">
        <w:rPr>
          <w:bCs/>
        </w:rPr>
        <w:t>Demod test cases for V2X requirements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3572"/>
        <w:gridCol w:w="4454"/>
      </w:tblGrid>
      <w:tr w:rsidR="00E557D5" w:rsidRPr="000F5386" w14:paraId="19EE925B" w14:textId="77777777" w:rsidTr="00F11104">
        <w:trPr>
          <w:trHeight w:val="361"/>
          <w:jc w:val="center"/>
        </w:trPr>
        <w:tc>
          <w:tcPr>
            <w:tcW w:w="1183" w:type="dxa"/>
            <w:shd w:val="clear" w:color="auto" w:fill="F2F2F2"/>
          </w:tcPr>
          <w:p w14:paraId="6A98186A" w14:textId="77777777" w:rsidR="00E557D5" w:rsidRPr="00CB7704" w:rsidRDefault="00E557D5" w:rsidP="00612FD8">
            <w:pPr>
              <w:pStyle w:val="af7"/>
              <w:spacing w:after="0" w:line="240" w:lineRule="auto"/>
              <w:rPr>
                <w:b/>
                <w:sz w:val="22"/>
                <w:szCs w:val="22"/>
                <w:lang w:val="en-US" w:eastAsia="ko-KR"/>
              </w:rPr>
            </w:pPr>
          </w:p>
        </w:tc>
        <w:tc>
          <w:tcPr>
            <w:tcW w:w="3572" w:type="dxa"/>
            <w:shd w:val="clear" w:color="auto" w:fill="F2F2F2"/>
            <w:vAlign w:val="center"/>
          </w:tcPr>
          <w:p w14:paraId="67ED953D" w14:textId="77777777" w:rsidR="00E557D5" w:rsidRPr="00CB7704" w:rsidRDefault="00E557D5" w:rsidP="00612FD8">
            <w:pPr>
              <w:pStyle w:val="af7"/>
              <w:spacing w:after="0" w:line="240" w:lineRule="auto"/>
              <w:jc w:val="center"/>
              <w:rPr>
                <w:b/>
                <w:sz w:val="22"/>
                <w:szCs w:val="22"/>
                <w:lang w:val="en-US" w:eastAsia="ko-KR"/>
              </w:rPr>
            </w:pPr>
            <w:r w:rsidRPr="00CB7704">
              <w:rPr>
                <w:b/>
                <w:sz w:val="22"/>
                <w:szCs w:val="22"/>
                <w:lang w:val="en-US" w:eastAsia="ko-KR"/>
              </w:rPr>
              <w:t>Test requirements</w:t>
            </w:r>
          </w:p>
        </w:tc>
        <w:tc>
          <w:tcPr>
            <w:tcW w:w="4454" w:type="dxa"/>
            <w:shd w:val="clear" w:color="auto" w:fill="F2F2F2"/>
            <w:vAlign w:val="center"/>
          </w:tcPr>
          <w:p w14:paraId="2083333B" w14:textId="77777777" w:rsidR="00E557D5" w:rsidRPr="00CB7704" w:rsidRDefault="00E557D5" w:rsidP="00612FD8">
            <w:pPr>
              <w:pStyle w:val="af7"/>
              <w:spacing w:after="0" w:line="240" w:lineRule="auto"/>
              <w:jc w:val="center"/>
              <w:rPr>
                <w:b/>
                <w:sz w:val="22"/>
                <w:szCs w:val="22"/>
                <w:lang w:val="en-US" w:eastAsia="ko-KR"/>
              </w:rPr>
            </w:pPr>
            <w:r w:rsidRPr="00CB7704">
              <w:rPr>
                <w:b/>
                <w:sz w:val="22"/>
                <w:szCs w:val="22"/>
                <w:lang w:val="en-US" w:eastAsia="ko-KR"/>
              </w:rPr>
              <w:t>Main t</w:t>
            </w:r>
            <w:r w:rsidRPr="00CB7704">
              <w:rPr>
                <w:rFonts w:hint="eastAsia"/>
                <w:b/>
                <w:sz w:val="22"/>
                <w:szCs w:val="22"/>
                <w:lang w:val="en-US" w:eastAsia="ko-KR"/>
              </w:rPr>
              <w:t>est purpose</w:t>
            </w:r>
          </w:p>
        </w:tc>
      </w:tr>
      <w:tr w:rsidR="005A292D" w:rsidRPr="000F5386" w14:paraId="1411838A" w14:textId="77777777" w:rsidTr="00F11104">
        <w:trPr>
          <w:trHeight w:val="361"/>
          <w:jc w:val="center"/>
        </w:trPr>
        <w:tc>
          <w:tcPr>
            <w:tcW w:w="1183" w:type="dxa"/>
            <w:vMerge w:val="restart"/>
            <w:vAlign w:val="center"/>
          </w:tcPr>
          <w:p w14:paraId="70716D58" w14:textId="77777777" w:rsidR="005A292D" w:rsidRPr="00CB7704" w:rsidRDefault="005A292D" w:rsidP="00612FD8">
            <w:pPr>
              <w:pStyle w:val="af7"/>
              <w:spacing w:after="0" w:line="240" w:lineRule="auto"/>
              <w:jc w:val="center"/>
              <w:rPr>
                <w:sz w:val="22"/>
                <w:szCs w:val="22"/>
                <w:lang w:val="en-US" w:eastAsia="ko-KR"/>
              </w:rPr>
            </w:pPr>
            <w:r w:rsidRPr="00CB7704">
              <w:rPr>
                <w:rFonts w:hint="eastAsia"/>
                <w:sz w:val="22"/>
                <w:szCs w:val="22"/>
                <w:lang w:val="en-US" w:eastAsia="ko-KR"/>
              </w:rPr>
              <w:t>Single-link</w:t>
            </w:r>
          </w:p>
        </w:tc>
        <w:tc>
          <w:tcPr>
            <w:tcW w:w="3572" w:type="dxa"/>
            <w:shd w:val="clear" w:color="auto" w:fill="auto"/>
            <w:vAlign w:val="center"/>
          </w:tcPr>
          <w:p w14:paraId="4A7CC354" w14:textId="6BA1A76E" w:rsidR="005A292D" w:rsidRPr="00612FD8" w:rsidRDefault="005A292D" w:rsidP="00612FD8">
            <w:pPr>
              <w:pStyle w:val="af7"/>
              <w:spacing w:after="0" w:line="240" w:lineRule="auto"/>
              <w:rPr>
                <w:szCs w:val="22"/>
                <w:lang w:val="en-US" w:eastAsia="ko-KR"/>
              </w:rPr>
            </w:pPr>
            <w:r w:rsidRPr="00612FD8">
              <w:rPr>
                <w:szCs w:val="22"/>
              </w:rPr>
              <w:t>Demodulation of single link PSSCH</w:t>
            </w:r>
          </w:p>
        </w:tc>
        <w:tc>
          <w:tcPr>
            <w:tcW w:w="4454" w:type="dxa"/>
            <w:shd w:val="clear" w:color="auto" w:fill="auto"/>
            <w:vAlign w:val="center"/>
          </w:tcPr>
          <w:p w14:paraId="2F5E38D2" w14:textId="77777777" w:rsidR="005A292D" w:rsidRPr="00612FD8" w:rsidRDefault="005A292D" w:rsidP="00612FD8">
            <w:pPr>
              <w:pStyle w:val="af7"/>
              <w:spacing w:after="0" w:line="240" w:lineRule="auto"/>
              <w:jc w:val="both"/>
              <w:rPr>
                <w:szCs w:val="22"/>
                <w:lang w:val="en-US" w:eastAsia="ko-KR"/>
              </w:rPr>
            </w:pPr>
            <w:r w:rsidRPr="00612FD8">
              <w:rPr>
                <w:szCs w:val="22"/>
                <w:lang w:val="en-US" w:eastAsia="ko-KR"/>
              </w:rPr>
              <w:t>PSSCH demodulation performance</w:t>
            </w:r>
          </w:p>
        </w:tc>
      </w:tr>
      <w:tr w:rsidR="005A292D" w:rsidRPr="000F5386" w14:paraId="21967BAE" w14:textId="77777777" w:rsidTr="00F11104">
        <w:trPr>
          <w:trHeight w:val="375"/>
          <w:jc w:val="center"/>
        </w:trPr>
        <w:tc>
          <w:tcPr>
            <w:tcW w:w="1183" w:type="dxa"/>
            <w:vMerge/>
            <w:vAlign w:val="center"/>
          </w:tcPr>
          <w:p w14:paraId="7EEFF10A" w14:textId="77777777" w:rsidR="005A292D" w:rsidRPr="00CB7704" w:rsidRDefault="005A292D" w:rsidP="00612FD8">
            <w:pPr>
              <w:pStyle w:val="af7"/>
              <w:spacing w:after="0" w:line="240" w:lineRule="auto"/>
              <w:jc w:val="center"/>
              <w:rPr>
                <w:sz w:val="22"/>
                <w:szCs w:val="22"/>
                <w:lang w:val="en-US" w:eastAsia="ko-KR"/>
              </w:rPr>
            </w:pPr>
          </w:p>
        </w:tc>
        <w:tc>
          <w:tcPr>
            <w:tcW w:w="3572" w:type="dxa"/>
            <w:shd w:val="clear" w:color="auto" w:fill="auto"/>
            <w:vAlign w:val="center"/>
          </w:tcPr>
          <w:p w14:paraId="55FEF768" w14:textId="55C31E1C" w:rsidR="005A292D" w:rsidRPr="00612FD8" w:rsidRDefault="005A292D" w:rsidP="00612FD8">
            <w:pPr>
              <w:pStyle w:val="af7"/>
              <w:spacing w:after="0" w:line="240" w:lineRule="auto"/>
              <w:rPr>
                <w:szCs w:val="22"/>
                <w:lang w:val="en-US" w:eastAsia="ko-KR"/>
              </w:rPr>
            </w:pPr>
            <w:r w:rsidRPr="00612FD8">
              <w:rPr>
                <w:szCs w:val="22"/>
                <w:lang w:val="en-US" w:eastAsia="ko-KR"/>
              </w:rPr>
              <w:t>Demodulation of single link PSCCH</w:t>
            </w:r>
          </w:p>
        </w:tc>
        <w:tc>
          <w:tcPr>
            <w:tcW w:w="4454" w:type="dxa"/>
            <w:shd w:val="clear" w:color="auto" w:fill="auto"/>
            <w:vAlign w:val="center"/>
          </w:tcPr>
          <w:p w14:paraId="3166247A" w14:textId="77777777" w:rsidR="005A292D" w:rsidRPr="00612FD8" w:rsidRDefault="005A292D" w:rsidP="00612FD8">
            <w:pPr>
              <w:pStyle w:val="af7"/>
              <w:spacing w:after="0" w:line="240" w:lineRule="auto"/>
              <w:jc w:val="both"/>
              <w:rPr>
                <w:szCs w:val="22"/>
                <w:lang w:val="en-US" w:eastAsia="ko-KR"/>
              </w:rPr>
            </w:pPr>
            <w:r w:rsidRPr="00612FD8">
              <w:rPr>
                <w:szCs w:val="22"/>
                <w:lang w:val="en-US" w:eastAsia="ko-KR"/>
              </w:rPr>
              <w:t>PSCCH demodulation performance</w:t>
            </w:r>
          </w:p>
        </w:tc>
      </w:tr>
      <w:tr w:rsidR="005A292D" w:rsidRPr="000F5386" w14:paraId="29F359C2" w14:textId="77777777" w:rsidTr="00F11104">
        <w:trPr>
          <w:trHeight w:val="375"/>
          <w:jc w:val="center"/>
        </w:trPr>
        <w:tc>
          <w:tcPr>
            <w:tcW w:w="1183" w:type="dxa"/>
            <w:vMerge/>
            <w:vAlign w:val="center"/>
          </w:tcPr>
          <w:p w14:paraId="25139815" w14:textId="77777777" w:rsidR="005A292D" w:rsidRPr="00CB7704" w:rsidRDefault="005A292D" w:rsidP="00612FD8">
            <w:pPr>
              <w:pStyle w:val="af7"/>
              <w:spacing w:after="0" w:line="240" w:lineRule="auto"/>
              <w:jc w:val="center"/>
              <w:rPr>
                <w:sz w:val="22"/>
                <w:szCs w:val="22"/>
                <w:lang w:val="en-US" w:eastAsia="ko-KR"/>
              </w:rPr>
            </w:pPr>
          </w:p>
        </w:tc>
        <w:tc>
          <w:tcPr>
            <w:tcW w:w="3572" w:type="dxa"/>
            <w:shd w:val="clear" w:color="auto" w:fill="auto"/>
            <w:vAlign w:val="center"/>
          </w:tcPr>
          <w:p w14:paraId="7BBE173F" w14:textId="20021371" w:rsidR="005A292D" w:rsidRPr="00612FD8" w:rsidRDefault="005A292D" w:rsidP="00612FD8">
            <w:pPr>
              <w:pStyle w:val="af7"/>
              <w:spacing w:after="0" w:line="240" w:lineRule="auto"/>
              <w:rPr>
                <w:szCs w:val="22"/>
                <w:lang w:val="en-US" w:eastAsia="ko-KR"/>
              </w:rPr>
            </w:pPr>
            <w:r w:rsidRPr="00612FD8">
              <w:rPr>
                <w:szCs w:val="22"/>
                <w:lang w:val="en-US" w:eastAsia="ko-KR"/>
              </w:rPr>
              <w:t>Demodulation of single link PSBCH</w:t>
            </w:r>
          </w:p>
        </w:tc>
        <w:tc>
          <w:tcPr>
            <w:tcW w:w="4454" w:type="dxa"/>
            <w:shd w:val="clear" w:color="auto" w:fill="auto"/>
            <w:vAlign w:val="center"/>
          </w:tcPr>
          <w:p w14:paraId="468EBFE0" w14:textId="77777777" w:rsidR="005A292D" w:rsidRPr="00612FD8" w:rsidRDefault="005A292D" w:rsidP="00612FD8">
            <w:pPr>
              <w:pStyle w:val="af7"/>
              <w:spacing w:after="0" w:line="240" w:lineRule="auto"/>
              <w:jc w:val="both"/>
              <w:rPr>
                <w:szCs w:val="22"/>
                <w:lang w:val="en-US" w:eastAsia="ko-KR"/>
              </w:rPr>
            </w:pPr>
            <w:r w:rsidRPr="00612FD8">
              <w:rPr>
                <w:szCs w:val="22"/>
                <w:lang w:val="en-US" w:eastAsia="ko-KR"/>
              </w:rPr>
              <w:t>PSBCH demodulation performance</w:t>
            </w:r>
          </w:p>
        </w:tc>
      </w:tr>
      <w:tr w:rsidR="005A292D" w:rsidRPr="000F5386" w14:paraId="75D5E37D" w14:textId="77777777" w:rsidTr="00F11104">
        <w:trPr>
          <w:trHeight w:val="375"/>
          <w:jc w:val="center"/>
        </w:trPr>
        <w:tc>
          <w:tcPr>
            <w:tcW w:w="1183" w:type="dxa"/>
            <w:vMerge/>
            <w:vAlign w:val="center"/>
          </w:tcPr>
          <w:p w14:paraId="71AA70AE" w14:textId="77777777" w:rsidR="005A292D" w:rsidRPr="00CB7704" w:rsidRDefault="005A292D" w:rsidP="00612FD8">
            <w:pPr>
              <w:pStyle w:val="af7"/>
              <w:spacing w:after="0" w:line="240" w:lineRule="auto"/>
              <w:jc w:val="center"/>
              <w:rPr>
                <w:sz w:val="22"/>
                <w:szCs w:val="22"/>
                <w:lang w:val="en-US" w:eastAsia="ko-KR"/>
              </w:rPr>
            </w:pPr>
          </w:p>
        </w:tc>
        <w:tc>
          <w:tcPr>
            <w:tcW w:w="3572" w:type="dxa"/>
            <w:shd w:val="clear" w:color="auto" w:fill="auto"/>
            <w:vAlign w:val="center"/>
          </w:tcPr>
          <w:p w14:paraId="32B1C5E3" w14:textId="27BB7DD2" w:rsidR="005A292D" w:rsidRPr="00612FD8" w:rsidRDefault="005A292D" w:rsidP="00612FD8">
            <w:pPr>
              <w:pStyle w:val="af7"/>
              <w:spacing w:after="0" w:line="240" w:lineRule="auto"/>
              <w:rPr>
                <w:szCs w:val="22"/>
                <w:lang w:val="en-US" w:eastAsia="ko-KR"/>
              </w:rPr>
            </w:pPr>
            <w:r w:rsidRPr="00612FD8">
              <w:rPr>
                <w:szCs w:val="22"/>
                <w:lang w:val="en-US" w:eastAsia="ko-KR"/>
              </w:rPr>
              <w:t>Demodulation of PSSCH with eNB based synchronization</w:t>
            </w:r>
          </w:p>
        </w:tc>
        <w:tc>
          <w:tcPr>
            <w:tcW w:w="4454" w:type="dxa"/>
            <w:shd w:val="clear" w:color="auto" w:fill="auto"/>
            <w:vAlign w:val="center"/>
          </w:tcPr>
          <w:p w14:paraId="690166E9" w14:textId="2393A3C6" w:rsidR="005A292D" w:rsidRPr="00612FD8" w:rsidRDefault="00F11104" w:rsidP="00612FD8">
            <w:pPr>
              <w:pStyle w:val="af7"/>
              <w:spacing w:after="0" w:line="240" w:lineRule="auto"/>
              <w:jc w:val="both"/>
              <w:rPr>
                <w:szCs w:val="22"/>
                <w:lang w:val="en-US" w:eastAsia="ko-KR"/>
              </w:rPr>
            </w:pPr>
            <w:r w:rsidRPr="00612FD8">
              <w:rPr>
                <w:szCs w:val="22"/>
              </w:rPr>
              <w:t>PSSCH performance under eNB based synchronization</w:t>
            </w:r>
          </w:p>
        </w:tc>
      </w:tr>
      <w:tr w:rsidR="00E557D5" w:rsidRPr="000F5386" w14:paraId="0DF56C59" w14:textId="77777777" w:rsidTr="00F11104">
        <w:trPr>
          <w:trHeight w:val="361"/>
          <w:jc w:val="center"/>
        </w:trPr>
        <w:tc>
          <w:tcPr>
            <w:tcW w:w="1183" w:type="dxa"/>
            <w:vAlign w:val="center"/>
          </w:tcPr>
          <w:p w14:paraId="77C71F25" w14:textId="7675B5DE" w:rsidR="00E557D5" w:rsidRPr="00CB7704" w:rsidRDefault="00E557D5" w:rsidP="00612FD8">
            <w:pPr>
              <w:pStyle w:val="af7"/>
              <w:spacing w:after="0" w:line="240" w:lineRule="auto"/>
              <w:jc w:val="center"/>
              <w:rPr>
                <w:sz w:val="22"/>
                <w:szCs w:val="22"/>
                <w:lang w:val="en-US" w:eastAsia="ko-KR"/>
              </w:rPr>
            </w:pPr>
            <w:r w:rsidRPr="00CB7704">
              <w:rPr>
                <w:rFonts w:hint="eastAsia"/>
                <w:sz w:val="22"/>
                <w:szCs w:val="22"/>
                <w:lang w:val="en-US" w:eastAsia="ko-KR"/>
              </w:rPr>
              <w:t>Multi-links</w:t>
            </w:r>
          </w:p>
        </w:tc>
        <w:tc>
          <w:tcPr>
            <w:tcW w:w="3572" w:type="dxa"/>
            <w:shd w:val="clear" w:color="auto" w:fill="auto"/>
            <w:vAlign w:val="center"/>
          </w:tcPr>
          <w:p w14:paraId="2D02CD12" w14:textId="4A227C87" w:rsidR="00E557D5" w:rsidRPr="00612FD8" w:rsidRDefault="00E557D5" w:rsidP="00612FD8">
            <w:pPr>
              <w:pStyle w:val="af7"/>
              <w:spacing w:after="0" w:line="240" w:lineRule="auto"/>
              <w:rPr>
                <w:szCs w:val="22"/>
                <w:lang w:val="en-US" w:eastAsia="ko-KR"/>
              </w:rPr>
            </w:pPr>
            <w:r w:rsidRPr="00612FD8">
              <w:rPr>
                <w:szCs w:val="22"/>
                <w:lang w:val="en-US" w:eastAsia="ko-KR"/>
              </w:rPr>
              <w:t>Power imbalance</w:t>
            </w:r>
            <w:r w:rsidR="007F38A8" w:rsidRPr="00612FD8">
              <w:rPr>
                <w:szCs w:val="22"/>
                <w:lang w:val="en-US" w:eastAsia="ko-KR"/>
              </w:rPr>
              <w:t xml:space="preserve"> with two UEs</w:t>
            </w:r>
          </w:p>
        </w:tc>
        <w:tc>
          <w:tcPr>
            <w:tcW w:w="4454" w:type="dxa"/>
            <w:shd w:val="clear" w:color="auto" w:fill="auto"/>
            <w:vAlign w:val="center"/>
          </w:tcPr>
          <w:p w14:paraId="5F82047A" w14:textId="77777777" w:rsidR="00E557D5" w:rsidRPr="00612FD8" w:rsidRDefault="00E557D5" w:rsidP="00612FD8">
            <w:pPr>
              <w:pStyle w:val="af7"/>
              <w:spacing w:after="0" w:line="240" w:lineRule="auto"/>
              <w:jc w:val="both"/>
              <w:rPr>
                <w:szCs w:val="22"/>
                <w:lang w:val="en-US" w:eastAsia="ko-KR"/>
              </w:rPr>
            </w:pPr>
            <w:r w:rsidRPr="00612FD8">
              <w:rPr>
                <w:szCs w:val="22"/>
                <w:lang w:val="en-US" w:eastAsia="ko-KR"/>
              </w:rPr>
              <w:t>Rx RF &amp; AGC dynamic range</w:t>
            </w:r>
          </w:p>
        </w:tc>
      </w:tr>
      <w:tr w:rsidR="003C2EF3" w:rsidRPr="000F5386" w14:paraId="6DE3C1DF" w14:textId="77777777" w:rsidTr="00F11104">
        <w:trPr>
          <w:trHeight w:val="619"/>
          <w:jc w:val="center"/>
        </w:trPr>
        <w:tc>
          <w:tcPr>
            <w:tcW w:w="1183" w:type="dxa"/>
            <w:vMerge w:val="restart"/>
            <w:vAlign w:val="center"/>
          </w:tcPr>
          <w:p w14:paraId="1B714321" w14:textId="5CC2FCB5" w:rsidR="003C2EF3" w:rsidRPr="00CB7704" w:rsidRDefault="003C2EF3" w:rsidP="00612FD8">
            <w:pPr>
              <w:pStyle w:val="af7"/>
              <w:spacing w:after="0" w:line="240" w:lineRule="auto"/>
              <w:jc w:val="center"/>
              <w:rPr>
                <w:sz w:val="22"/>
                <w:szCs w:val="22"/>
                <w:lang w:val="en-US" w:eastAsia="ko-KR"/>
              </w:rPr>
            </w:pPr>
            <w:r w:rsidRPr="00CB7704">
              <w:rPr>
                <w:sz w:val="22"/>
                <w:szCs w:val="22"/>
                <w:lang w:val="en-US" w:eastAsia="ko-KR"/>
              </w:rPr>
              <w:t>UE capability</w:t>
            </w:r>
          </w:p>
        </w:tc>
        <w:tc>
          <w:tcPr>
            <w:tcW w:w="3572" w:type="dxa"/>
            <w:shd w:val="clear" w:color="auto" w:fill="auto"/>
            <w:vAlign w:val="center"/>
          </w:tcPr>
          <w:p w14:paraId="6329018F" w14:textId="416E9BE5" w:rsidR="003C2EF3" w:rsidRPr="00612FD8" w:rsidRDefault="003C2EF3" w:rsidP="00612FD8">
            <w:pPr>
              <w:pStyle w:val="af7"/>
              <w:spacing w:after="0" w:line="240" w:lineRule="auto"/>
              <w:rPr>
                <w:szCs w:val="22"/>
                <w:lang w:val="en-US" w:eastAsia="ko-KR"/>
              </w:rPr>
            </w:pPr>
            <w:r w:rsidRPr="00612FD8">
              <w:rPr>
                <w:szCs w:val="22"/>
                <w:lang w:val="en-US" w:eastAsia="ko-KR"/>
              </w:rPr>
              <w:t>UE decoding capability</w:t>
            </w:r>
          </w:p>
        </w:tc>
        <w:tc>
          <w:tcPr>
            <w:tcW w:w="4454" w:type="dxa"/>
            <w:shd w:val="clear" w:color="auto" w:fill="auto"/>
            <w:vAlign w:val="center"/>
          </w:tcPr>
          <w:p w14:paraId="372DAA1C" w14:textId="70C19C41" w:rsidR="003C2EF3" w:rsidRPr="00612FD8" w:rsidRDefault="003C2EF3" w:rsidP="00612FD8">
            <w:pPr>
              <w:pStyle w:val="af7"/>
              <w:spacing w:after="0" w:line="240" w:lineRule="auto"/>
              <w:rPr>
                <w:szCs w:val="22"/>
                <w:lang w:val="en-US" w:eastAsia="ko-KR"/>
              </w:rPr>
            </w:pPr>
            <w:r w:rsidRPr="00612FD8">
              <w:rPr>
                <w:szCs w:val="22"/>
                <w:lang w:val="en-US" w:eastAsia="ko-KR"/>
              </w:rPr>
              <w:t>Maximum processing capability of Sidelink</w:t>
            </w:r>
          </w:p>
        </w:tc>
      </w:tr>
      <w:tr w:rsidR="003C2EF3" w:rsidRPr="000F5386" w14:paraId="26C7931C" w14:textId="77777777" w:rsidTr="00F11104">
        <w:trPr>
          <w:trHeight w:val="619"/>
          <w:jc w:val="center"/>
        </w:trPr>
        <w:tc>
          <w:tcPr>
            <w:tcW w:w="1183" w:type="dxa"/>
            <w:vMerge/>
          </w:tcPr>
          <w:p w14:paraId="574A6A5E" w14:textId="77777777" w:rsidR="003C2EF3" w:rsidRPr="00CB7704" w:rsidRDefault="003C2EF3" w:rsidP="00612FD8">
            <w:pPr>
              <w:pStyle w:val="af7"/>
              <w:spacing w:after="0" w:line="240" w:lineRule="auto"/>
              <w:rPr>
                <w:sz w:val="22"/>
                <w:szCs w:val="22"/>
                <w:lang w:val="en-US" w:eastAsia="ko-KR"/>
              </w:rPr>
            </w:pPr>
          </w:p>
        </w:tc>
        <w:tc>
          <w:tcPr>
            <w:tcW w:w="3572" w:type="dxa"/>
            <w:shd w:val="clear" w:color="auto" w:fill="auto"/>
            <w:vAlign w:val="center"/>
          </w:tcPr>
          <w:p w14:paraId="5CDF8AF0" w14:textId="79F6FC6F" w:rsidR="003C2EF3" w:rsidRPr="00612FD8" w:rsidRDefault="003C2EF3" w:rsidP="00612FD8">
            <w:pPr>
              <w:pStyle w:val="af7"/>
              <w:spacing w:after="0" w:line="240" w:lineRule="auto"/>
              <w:rPr>
                <w:szCs w:val="22"/>
                <w:lang w:val="en-US" w:eastAsia="ko-KR"/>
              </w:rPr>
            </w:pPr>
            <w:r w:rsidRPr="00612FD8">
              <w:rPr>
                <w:szCs w:val="22"/>
              </w:rPr>
              <w:t>Soft buffer test</w:t>
            </w:r>
          </w:p>
        </w:tc>
        <w:tc>
          <w:tcPr>
            <w:tcW w:w="4454" w:type="dxa"/>
            <w:shd w:val="clear" w:color="auto" w:fill="auto"/>
            <w:vAlign w:val="center"/>
          </w:tcPr>
          <w:p w14:paraId="06E1FD85" w14:textId="507ED8D0" w:rsidR="003C2EF3" w:rsidRPr="00612FD8" w:rsidRDefault="00F11104" w:rsidP="00612FD8">
            <w:pPr>
              <w:pStyle w:val="af7"/>
              <w:spacing w:after="0" w:line="240" w:lineRule="auto"/>
              <w:rPr>
                <w:szCs w:val="22"/>
                <w:lang w:val="en-US" w:eastAsia="ko-KR"/>
              </w:rPr>
            </w:pPr>
            <w:r w:rsidRPr="00612FD8">
              <w:rPr>
                <w:szCs w:val="22"/>
                <w:lang w:val="en-US" w:eastAsia="ko-KR"/>
              </w:rPr>
              <w:t>maximum number of bits per TTI supported by the V2X UE</w:t>
            </w:r>
          </w:p>
        </w:tc>
      </w:tr>
      <w:tr w:rsidR="003C2EF3" w:rsidRPr="000F5386" w14:paraId="13BB7FBA" w14:textId="77777777" w:rsidTr="00F11104">
        <w:trPr>
          <w:trHeight w:val="619"/>
          <w:jc w:val="center"/>
        </w:trPr>
        <w:tc>
          <w:tcPr>
            <w:tcW w:w="1183" w:type="dxa"/>
            <w:vMerge/>
          </w:tcPr>
          <w:p w14:paraId="38B1AD76" w14:textId="77777777" w:rsidR="003C2EF3" w:rsidRPr="00CB7704" w:rsidRDefault="003C2EF3" w:rsidP="00612FD8">
            <w:pPr>
              <w:pStyle w:val="af7"/>
              <w:spacing w:after="0" w:line="240" w:lineRule="auto"/>
              <w:rPr>
                <w:sz w:val="22"/>
                <w:szCs w:val="22"/>
                <w:lang w:val="en-US" w:eastAsia="ko-KR"/>
              </w:rPr>
            </w:pPr>
          </w:p>
        </w:tc>
        <w:tc>
          <w:tcPr>
            <w:tcW w:w="3572" w:type="dxa"/>
            <w:shd w:val="clear" w:color="auto" w:fill="auto"/>
            <w:vAlign w:val="center"/>
          </w:tcPr>
          <w:p w14:paraId="1358696D" w14:textId="211CD2FC" w:rsidR="003C2EF3" w:rsidRPr="00612FD8" w:rsidRDefault="003C2EF3" w:rsidP="00612FD8">
            <w:pPr>
              <w:pStyle w:val="af7"/>
              <w:spacing w:after="0" w:line="240" w:lineRule="auto"/>
              <w:rPr>
                <w:szCs w:val="22"/>
                <w:lang w:val="en-US" w:eastAsia="ko-KR"/>
              </w:rPr>
            </w:pPr>
            <w:r w:rsidRPr="00612FD8">
              <w:rPr>
                <w:szCs w:val="22"/>
              </w:rPr>
              <w:t>Sustained downlink data rate with active Sidelink</w:t>
            </w:r>
          </w:p>
        </w:tc>
        <w:tc>
          <w:tcPr>
            <w:tcW w:w="4454" w:type="dxa"/>
            <w:shd w:val="clear" w:color="auto" w:fill="auto"/>
            <w:vAlign w:val="center"/>
          </w:tcPr>
          <w:p w14:paraId="41D1411B" w14:textId="2A886148" w:rsidR="003C2EF3" w:rsidRPr="00612FD8" w:rsidRDefault="00F11104" w:rsidP="00612FD8">
            <w:pPr>
              <w:pStyle w:val="af7"/>
              <w:spacing w:after="0" w:line="240" w:lineRule="auto"/>
              <w:rPr>
                <w:szCs w:val="22"/>
                <w:lang w:val="en-US" w:eastAsia="ko-KR"/>
              </w:rPr>
            </w:pPr>
            <w:r w:rsidRPr="00612FD8">
              <w:rPr>
                <w:szCs w:val="22"/>
                <w:lang w:val="en-US" w:eastAsia="ko-KR"/>
              </w:rPr>
              <w:t>verify the WAN and V2X operation is not impacted with each other when UE is under concurrent operation</w:t>
            </w:r>
          </w:p>
        </w:tc>
      </w:tr>
    </w:tbl>
    <w:p w14:paraId="6E875CC9" w14:textId="77777777" w:rsidR="0041601F" w:rsidRDefault="0041601F" w:rsidP="0041601F">
      <w:pPr>
        <w:spacing w:after="0" w:line="240" w:lineRule="auto"/>
        <w:jc w:val="both"/>
        <w:rPr>
          <w:lang w:eastAsia="en-US"/>
        </w:rPr>
      </w:pPr>
    </w:p>
    <w:p w14:paraId="55D91BF5" w14:textId="219CCDF1" w:rsidR="005772B4" w:rsidRDefault="005772B4" w:rsidP="0041601F">
      <w:pPr>
        <w:spacing w:after="0" w:line="240" w:lineRule="auto"/>
        <w:jc w:val="both"/>
        <w:rPr>
          <w:lang w:eastAsia="en-US"/>
        </w:rPr>
      </w:pPr>
      <w:r>
        <w:rPr>
          <w:lang w:eastAsia="en-US"/>
        </w:rPr>
        <w:t xml:space="preserve">In NR V2X </w:t>
      </w:r>
      <w:r w:rsidR="00351F77">
        <w:rPr>
          <w:lang w:eastAsia="en-US"/>
        </w:rPr>
        <w:t>test case</w:t>
      </w:r>
      <w:r>
        <w:rPr>
          <w:lang w:eastAsia="en-US"/>
        </w:rPr>
        <w:t xml:space="preserve">, basically, most of the </w:t>
      </w:r>
      <w:r w:rsidR="00EB4A34">
        <w:rPr>
          <w:lang w:eastAsia="en-US"/>
        </w:rPr>
        <w:t xml:space="preserve">test </w:t>
      </w:r>
      <w:r>
        <w:rPr>
          <w:lang w:eastAsia="en-US"/>
        </w:rPr>
        <w:t xml:space="preserve">are similar with legacy LTE V2X </w:t>
      </w:r>
      <w:r w:rsidR="00EB4A34">
        <w:rPr>
          <w:lang w:eastAsia="en-US"/>
        </w:rPr>
        <w:t>test case</w:t>
      </w:r>
      <w:r>
        <w:rPr>
          <w:lang w:eastAsia="en-US"/>
        </w:rPr>
        <w:t xml:space="preserve">. Thus, it’s reasonable to </w:t>
      </w:r>
      <w:r>
        <w:t>leverage legacy LTE V2X RRM test cases as baseline.</w:t>
      </w:r>
    </w:p>
    <w:p w14:paraId="76DFE640" w14:textId="1D201189" w:rsidR="000155B7" w:rsidRPr="00651A0D" w:rsidRDefault="005772B4" w:rsidP="00651A0D">
      <w:pPr>
        <w:pStyle w:val="1"/>
        <w:numPr>
          <w:ilvl w:val="1"/>
          <w:numId w:val="2"/>
        </w:numPr>
        <w:rPr>
          <w:rFonts w:ascii="Calibri" w:hAnsi="Calibri"/>
        </w:rPr>
      </w:pPr>
      <w:r w:rsidRPr="00651A0D">
        <w:rPr>
          <w:rFonts w:ascii="Calibri" w:hAnsi="Calibri"/>
        </w:rPr>
        <w:lastRenderedPageBreak/>
        <w:t>Single link</w:t>
      </w:r>
      <w:r w:rsidR="000155B7" w:rsidRPr="00651A0D">
        <w:rPr>
          <w:rFonts w:ascii="Calibri" w:hAnsi="Calibri"/>
        </w:rPr>
        <w:t xml:space="preserve"> related</w:t>
      </w:r>
    </w:p>
    <w:p w14:paraId="76F6F7AC" w14:textId="17955AD0" w:rsidR="008A7566" w:rsidRPr="002E7C75" w:rsidRDefault="00CC3926" w:rsidP="00612FD8">
      <w:pPr>
        <w:jc w:val="both"/>
        <w:rPr>
          <w:lang w:val="en-GB"/>
        </w:rPr>
      </w:pPr>
      <w:bookmarkStart w:id="8" w:name="_Ref46840353"/>
      <w:r>
        <w:rPr>
          <w:lang w:val="en-GB" w:eastAsia="en-GB"/>
        </w:rPr>
        <w:t>Similar as legacy LTE V2X</w:t>
      </w:r>
      <w:r w:rsidR="0069550E">
        <w:rPr>
          <w:lang w:val="en-GB" w:eastAsia="en-GB"/>
        </w:rPr>
        <w:t xml:space="preserve">, </w:t>
      </w:r>
      <w:r>
        <w:rPr>
          <w:lang w:val="en-GB" w:eastAsia="en-GB"/>
        </w:rPr>
        <w:t>PSSCH/PSCCH/PSBCH</w:t>
      </w:r>
      <w:r w:rsidR="008751A1">
        <w:rPr>
          <w:lang w:val="en-GB" w:eastAsia="en-GB"/>
        </w:rPr>
        <w:t xml:space="preserve"> link</w:t>
      </w:r>
      <w:r w:rsidR="0069550E">
        <w:rPr>
          <w:lang w:val="en-GB" w:eastAsia="en-GB"/>
        </w:rPr>
        <w:t xml:space="preserve"> performance requirements </w:t>
      </w:r>
      <w:r>
        <w:rPr>
          <w:lang w:val="en-GB" w:eastAsia="en-GB"/>
        </w:rPr>
        <w:t xml:space="preserve">can be </w:t>
      </w:r>
      <w:r w:rsidR="0069550E">
        <w:rPr>
          <w:lang w:val="en-GB" w:eastAsia="en-GB"/>
        </w:rPr>
        <w:t>introduced</w:t>
      </w:r>
      <w:r>
        <w:rPr>
          <w:lang w:val="en-GB" w:eastAsia="en-GB"/>
        </w:rPr>
        <w:t xml:space="preserve"> in NR V2X</w:t>
      </w:r>
      <w:r w:rsidR="008751A1">
        <w:rPr>
          <w:lang w:val="en-GB" w:eastAsia="en-GB"/>
        </w:rPr>
        <w:t>.</w:t>
      </w:r>
      <w:r w:rsidR="002A7653">
        <w:rPr>
          <w:lang w:val="en-GB" w:eastAsia="en-GB"/>
        </w:rPr>
        <w:t xml:space="preserve"> </w:t>
      </w:r>
      <w:r>
        <w:rPr>
          <w:lang w:val="en-GB" w:eastAsia="en-GB"/>
        </w:rPr>
        <w:t>I</w:t>
      </w:r>
      <w:r w:rsidR="00EF482A">
        <w:rPr>
          <w:lang w:val="en-GB" w:eastAsia="en-GB"/>
        </w:rPr>
        <w:t>n addition to LTE V2X test case</w:t>
      </w:r>
      <w:r>
        <w:rPr>
          <w:lang w:val="en-GB" w:eastAsia="en-GB"/>
        </w:rPr>
        <w:t>s</w:t>
      </w:r>
      <w:r w:rsidR="00EF482A">
        <w:rPr>
          <w:lang w:val="en-GB" w:eastAsia="en-GB"/>
        </w:rPr>
        <w:t>, NR V2X also i</w:t>
      </w:r>
      <w:r w:rsidR="00851119">
        <w:rPr>
          <w:lang w:val="en-GB" w:eastAsia="en-GB"/>
        </w:rPr>
        <w:t>ntroduce</w:t>
      </w:r>
      <w:r>
        <w:rPr>
          <w:lang w:val="en-GB" w:eastAsia="en-GB"/>
        </w:rPr>
        <w:t>s</w:t>
      </w:r>
      <w:r w:rsidR="00851119">
        <w:rPr>
          <w:lang w:val="en-GB" w:eastAsia="en-GB"/>
        </w:rPr>
        <w:t xml:space="preserve"> </w:t>
      </w:r>
      <w:r>
        <w:rPr>
          <w:lang w:val="en-GB" w:eastAsia="en-GB"/>
        </w:rPr>
        <w:t xml:space="preserve">some </w:t>
      </w:r>
      <w:r w:rsidR="00851119">
        <w:rPr>
          <w:lang w:val="en-GB" w:eastAsia="en-GB"/>
        </w:rPr>
        <w:t>new design</w:t>
      </w:r>
      <w:r>
        <w:rPr>
          <w:lang w:val="en-GB" w:eastAsia="en-GB"/>
        </w:rPr>
        <w:t>s</w:t>
      </w:r>
      <w:r w:rsidR="00851119">
        <w:rPr>
          <w:lang w:val="en-GB" w:eastAsia="en-GB"/>
        </w:rPr>
        <w:t xml:space="preserve"> as mention</w:t>
      </w:r>
      <w:r>
        <w:rPr>
          <w:lang w:val="en-GB" w:eastAsia="en-GB"/>
        </w:rPr>
        <w:t>ed</w:t>
      </w:r>
      <w:r w:rsidR="00851119">
        <w:rPr>
          <w:lang w:val="en-GB" w:eastAsia="en-GB"/>
        </w:rPr>
        <w:t xml:space="preserve"> above.</w:t>
      </w:r>
      <w:r w:rsidR="00E070CA">
        <w:rPr>
          <w:lang w:val="en-GB" w:eastAsia="en-GB"/>
        </w:rPr>
        <w:t xml:space="preserve"> </w:t>
      </w:r>
      <w:r w:rsidR="000C5353">
        <w:rPr>
          <w:lang w:val="en-GB" w:eastAsia="en-GB"/>
        </w:rPr>
        <w:t>Thus, s</w:t>
      </w:r>
      <w:r>
        <w:rPr>
          <w:lang w:val="en-GB" w:eastAsia="en-GB"/>
        </w:rPr>
        <w:t>ome new NR V2X test cases shall be defined.</w:t>
      </w:r>
    </w:p>
    <w:p w14:paraId="6AEF443F" w14:textId="0512597C" w:rsidR="00683868" w:rsidRDefault="00F3137D" w:rsidP="00612FD8">
      <w:pPr>
        <w:rPr>
          <w:b/>
          <w:u w:val="single"/>
          <w:lang w:val="en-GB" w:eastAsia="en-US"/>
        </w:rPr>
      </w:pPr>
      <w:r w:rsidRPr="00612FD8">
        <w:rPr>
          <w:b/>
          <w:u w:val="single"/>
          <w:lang w:val="en-GB" w:eastAsia="en-US"/>
        </w:rPr>
        <w:t>PSSCH test case</w:t>
      </w:r>
    </w:p>
    <w:p w14:paraId="6BC336ED" w14:textId="6F9BB0CC" w:rsidR="00F3137D" w:rsidRPr="00F3137D" w:rsidRDefault="00F3137D" w:rsidP="00612FD8">
      <w:pPr>
        <w:jc w:val="both"/>
        <w:rPr>
          <w:lang w:val="en-GB"/>
        </w:rPr>
      </w:pPr>
      <w:r w:rsidRPr="00F3137D">
        <w:rPr>
          <w:lang w:val="en-GB"/>
        </w:rPr>
        <w:t>In LTE V2X, it define</w:t>
      </w:r>
      <w:r>
        <w:rPr>
          <w:lang w:val="en-GB"/>
        </w:rPr>
        <w:t>d</w:t>
      </w:r>
      <w:r w:rsidRPr="00F3137D">
        <w:rPr>
          <w:lang w:val="en-GB"/>
        </w:rPr>
        <w:t xml:space="preserve"> </w:t>
      </w:r>
      <w:r>
        <w:rPr>
          <w:lang w:val="en-GB"/>
        </w:rPr>
        <w:t>two different test cases to</w:t>
      </w:r>
      <w:r w:rsidRPr="00F3137D">
        <w:rPr>
          <w:lang w:val="en-GB"/>
        </w:rPr>
        <w:t xml:space="preserve"> verify </w:t>
      </w:r>
      <w:r>
        <w:rPr>
          <w:lang w:val="en-GB"/>
        </w:rPr>
        <w:t>V2X UE’s performance in different</w:t>
      </w:r>
      <w:r w:rsidRPr="00F3137D">
        <w:rPr>
          <w:lang w:val="en-GB"/>
        </w:rPr>
        <w:t xml:space="preserve"> sync. source</w:t>
      </w:r>
      <w:r>
        <w:rPr>
          <w:lang w:val="en-GB"/>
        </w:rPr>
        <w:t>s. I</w:t>
      </w:r>
      <w:r w:rsidRPr="00F3137D">
        <w:rPr>
          <w:lang w:val="en-GB"/>
        </w:rPr>
        <w:t xml:space="preserve">n NR V2X, </w:t>
      </w:r>
      <w:r>
        <w:rPr>
          <w:lang w:val="en-GB"/>
        </w:rPr>
        <w:t xml:space="preserve">from RAN1’s feature list, it can be seen that </w:t>
      </w:r>
      <w:r w:rsidRPr="00F3137D">
        <w:rPr>
          <w:lang w:val="en-GB"/>
        </w:rPr>
        <w:t>GNSS</w:t>
      </w:r>
      <w:r>
        <w:rPr>
          <w:lang w:val="en-GB"/>
        </w:rPr>
        <w:t xml:space="preserve"> and </w:t>
      </w:r>
      <w:r w:rsidRPr="00F3137D">
        <w:rPr>
          <w:lang w:val="en-GB"/>
        </w:rPr>
        <w:t xml:space="preserve">syncRefUE </w:t>
      </w:r>
      <w:r>
        <w:rPr>
          <w:lang w:val="en-GB"/>
        </w:rPr>
        <w:t xml:space="preserve">as the </w:t>
      </w:r>
      <w:r w:rsidRPr="00F3137D">
        <w:rPr>
          <w:lang w:val="en-GB"/>
        </w:rPr>
        <w:t>sync. source</w:t>
      </w:r>
      <w:r w:rsidRPr="00F3137D" w:rsidDel="00F3137D">
        <w:rPr>
          <w:lang w:val="en-GB"/>
        </w:rPr>
        <w:t xml:space="preserve"> </w:t>
      </w:r>
      <w:r>
        <w:rPr>
          <w:lang w:val="en-GB"/>
        </w:rPr>
        <w:t>are</w:t>
      </w:r>
      <w:r w:rsidRPr="00F3137D">
        <w:rPr>
          <w:lang w:val="en-GB"/>
        </w:rPr>
        <w:t xml:space="preserve"> </w:t>
      </w:r>
      <w:r w:rsidR="00B710E0">
        <w:rPr>
          <w:lang w:val="en-GB"/>
        </w:rPr>
        <w:t>baseline</w:t>
      </w:r>
      <w:r w:rsidRPr="00F3137D">
        <w:rPr>
          <w:lang w:val="en-GB"/>
        </w:rPr>
        <w:t xml:space="preserve"> </w:t>
      </w:r>
      <w:r>
        <w:rPr>
          <w:lang w:val="en-GB"/>
        </w:rPr>
        <w:t>feature</w:t>
      </w:r>
      <w:r w:rsidRPr="00F3137D">
        <w:rPr>
          <w:lang w:val="en-GB"/>
        </w:rPr>
        <w:t>.</w:t>
      </w:r>
      <w:r>
        <w:rPr>
          <w:lang w:val="en-GB"/>
        </w:rPr>
        <w:t xml:space="preserve"> Thus, </w:t>
      </w:r>
      <w:r w:rsidRPr="00F3137D">
        <w:rPr>
          <w:lang w:val="en-GB"/>
        </w:rPr>
        <w:t xml:space="preserve">we </w:t>
      </w:r>
      <w:r>
        <w:rPr>
          <w:lang w:val="en-GB"/>
        </w:rPr>
        <w:t xml:space="preserve">prefer to </w:t>
      </w:r>
      <w:r w:rsidRPr="00F3137D">
        <w:rPr>
          <w:lang w:val="en-GB"/>
        </w:rPr>
        <w:t xml:space="preserve">define </w:t>
      </w:r>
      <w:r>
        <w:rPr>
          <w:lang w:val="en-GB"/>
        </w:rPr>
        <w:t>different test</w:t>
      </w:r>
      <w:r w:rsidRPr="00F3137D">
        <w:rPr>
          <w:lang w:val="en-GB"/>
        </w:rPr>
        <w:t xml:space="preserve"> case</w:t>
      </w:r>
      <w:r>
        <w:rPr>
          <w:lang w:val="en-GB"/>
        </w:rPr>
        <w:t>s</w:t>
      </w:r>
      <w:r w:rsidRPr="00F3137D">
        <w:rPr>
          <w:lang w:val="en-GB"/>
        </w:rPr>
        <w:t xml:space="preserve"> </w:t>
      </w:r>
      <w:r>
        <w:rPr>
          <w:lang w:val="en-GB"/>
        </w:rPr>
        <w:t>to verify V2X UE’s performance when GNSS and</w:t>
      </w:r>
      <w:r w:rsidRPr="00F3137D">
        <w:rPr>
          <w:lang w:val="en-GB"/>
        </w:rPr>
        <w:t xml:space="preserve"> syncRefUE </w:t>
      </w:r>
      <w:r>
        <w:rPr>
          <w:lang w:val="en-GB"/>
        </w:rPr>
        <w:t>are the</w:t>
      </w:r>
      <w:r w:rsidRPr="00F3137D">
        <w:rPr>
          <w:lang w:val="en-GB"/>
        </w:rPr>
        <w:t xml:space="preserve"> </w:t>
      </w:r>
      <w:r w:rsidRPr="00F3137D">
        <w:rPr>
          <w:rFonts w:hint="eastAsia"/>
          <w:lang w:val="en-GB"/>
        </w:rPr>
        <w:t>sy</w:t>
      </w:r>
      <w:r w:rsidRPr="00F3137D">
        <w:rPr>
          <w:lang w:val="en-GB"/>
        </w:rPr>
        <w:t>nc. source</w:t>
      </w:r>
      <w:r>
        <w:rPr>
          <w:lang w:val="en-GB"/>
        </w:rPr>
        <w:t>s</w:t>
      </w:r>
      <w:r w:rsidRPr="00F3137D">
        <w:rPr>
          <w:lang w:val="en-GB"/>
        </w:rPr>
        <w:t xml:space="preserve">. </w:t>
      </w:r>
    </w:p>
    <w:p w14:paraId="189D56A7" w14:textId="43B4334F" w:rsidR="00F3137D" w:rsidRPr="00B77393" w:rsidRDefault="00F3137D" w:rsidP="00F3137D">
      <w:pPr>
        <w:pStyle w:val="af0"/>
        <w:rPr>
          <w:i/>
          <w:sz w:val="22"/>
          <w:szCs w:val="22"/>
          <w:lang w:val="en-GB"/>
        </w:rPr>
      </w:pPr>
      <w:bookmarkStart w:id="9" w:name="_Ref47467018"/>
      <w:r w:rsidRPr="00B77393">
        <w:rPr>
          <w:i/>
          <w:sz w:val="22"/>
          <w:szCs w:val="22"/>
        </w:rPr>
        <w:t xml:space="preserve">Proposal </w:t>
      </w:r>
      <w:r w:rsidRPr="00B77393">
        <w:rPr>
          <w:i/>
          <w:sz w:val="22"/>
          <w:szCs w:val="22"/>
        </w:rPr>
        <w:fldChar w:fldCharType="begin"/>
      </w:r>
      <w:r w:rsidRPr="00B77393">
        <w:rPr>
          <w:i/>
          <w:sz w:val="22"/>
          <w:szCs w:val="22"/>
        </w:rPr>
        <w:instrText xml:space="preserve"> SEQ Proposal \* ARABIC </w:instrText>
      </w:r>
      <w:r w:rsidRPr="00B77393">
        <w:rPr>
          <w:i/>
          <w:sz w:val="22"/>
          <w:szCs w:val="22"/>
        </w:rPr>
        <w:fldChar w:fldCharType="separate"/>
      </w:r>
      <w:r w:rsidR="001D5E81">
        <w:rPr>
          <w:i/>
          <w:noProof/>
          <w:sz w:val="22"/>
          <w:szCs w:val="22"/>
        </w:rPr>
        <w:t>4</w:t>
      </w:r>
      <w:r w:rsidRPr="00B77393">
        <w:rPr>
          <w:i/>
          <w:sz w:val="22"/>
          <w:szCs w:val="22"/>
        </w:rPr>
        <w:fldChar w:fldCharType="end"/>
      </w:r>
      <w:r w:rsidRPr="00B77393">
        <w:rPr>
          <w:i/>
          <w:sz w:val="22"/>
          <w:szCs w:val="22"/>
        </w:rPr>
        <w:t xml:space="preserve">: Define </w:t>
      </w:r>
      <w:r w:rsidRPr="00B77393">
        <w:rPr>
          <w:i/>
          <w:sz w:val="22"/>
          <w:szCs w:val="22"/>
          <w:lang w:val="en-GB"/>
        </w:rPr>
        <w:t xml:space="preserve">PSSCH </w:t>
      </w:r>
      <w:r>
        <w:rPr>
          <w:i/>
          <w:sz w:val="22"/>
          <w:szCs w:val="22"/>
          <w:lang w:val="en-GB"/>
        </w:rPr>
        <w:t xml:space="preserve">test cases </w:t>
      </w:r>
      <w:r w:rsidRPr="00B77393">
        <w:rPr>
          <w:i/>
          <w:sz w:val="22"/>
          <w:szCs w:val="22"/>
          <w:lang w:val="en-GB"/>
        </w:rPr>
        <w:t xml:space="preserve">with </w:t>
      </w:r>
      <w:r>
        <w:rPr>
          <w:i/>
          <w:sz w:val="22"/>
          <w:szCs w:val="22"/>
          <w:lang w:val="en-GB"/>
        </w:rPr>
        <w:t xml:space="preserve">GNSS and </w:t>
      </w:r>
      <w:r w:rsidRPr="00B77393">
        <w:rPr>
          <w:i/>
          <w:sz w:val="22"/>
          <w:szCs w:val="22"/>
          <w:lang w:val="en-GB"/>
        </w:rPr>
        <w:t xml:space="preserve">syncRefUE </w:t>
      </w:r>
      <w:r>
        <w:rPr>
          <w:i/>
          <w:sz w:val="22"/>
          <w:szCs w:val="22"/>
          <w:lang w:val="en-GB"/>
        </w:rPr>
        <w:t xml:space="preserve">as </w:t>
      </w:r>
      <w:r w:rsidR="002C3F9C">
        <w:rPr>
          <w:i/>
          <w:sz w:val="22"/>
          <w:szCs w:val="22"/>
          <w:lang w:val="en-GB"/>
        </w:rPr>
        <w:t xml:space="preserve">different </w:t>
      </w:r>
      <w:r>
        <w:rPr>
          <w:i/>
          <w:sz w:val="22"/>
          <w:szCs w:val="22"/>
          <w:lang w:val="en-GB"/>
        </w:rPr>
        <w:t>sync. source</w:t>
      </w:r>
      <w:r w:rsidR="002C3F9C">
        <w:rPr>
          <w:i/>
          <w:sz w:val="22"/>
          <w:szCs w:val="22"/>
          <w:lang w:val="en-GB"/>
        </w:rPr>
        <w:t>s</w:t>
      </w:r>
      <w:r w:rsidRPr="00B77393">
        <w:rPr>
          <w:i/>
          <w:sz w:val="22"/>
          <w:szCs w:val="22"/>
          <w:lang w:val="en-GB"/>
        </w:rPr>
        <w:t>.</w:t>
      </w:r>
      <w:bookmarkEnd w:id="9"/>
    </w:p>
    <w:p w14:paraId="5371028C" w14:textId="1037E678" w:rsidR="00F3137D" w:rsidRDefault="00F3137D" w:rsidP="00F3137D">
      <w:pPr>
        <w:rPr>
          <w:b/>
          <w:u w:val="single"/>
          <w:lang w:val="en-GB" w:eastAsia="en-US"/>
        </w:rPr>
      </w:pPr>
      <w:r>
        <w:rPr>
          <w:b/>
          <w:u w:val="single"/>
          <w:lang w:val="en-GB" w:eastAsia="en-US"/>
        </w:rPr>
        <w:t>PSCCH test case</w:t>
      </w:r>
    </w:p>
    <w:p w14:paraId="72655F8F" w14:textId="1024C07E" w:rsidR="00A21BFD" w:rsidRDefault="00F3137D" w:rsidP="00AD7322">
      <w:pPr>
        <w:spacing w:after="120" w:line="240" w:lineRule="auto"/>
        <w:jc w:val="both"/>
        <w:rPr>
          <w:szCs w:val="20"/>
          <w:lang w:eastAsia="x-none"/>
        </w:rPr>
      </w:pPr>
      <w:r w:rsidRPr="000C5353">
        <w:rPr>
          <w:lang w:val="en-GB" w:eastAsia="en-US"/>
        </w:rPr>
        <w:t xml:space="preserve">NR </w:t>
      </w:r>
      <w:r w:rsidRPr="000C5353">
        <w:rPr>
          <w:szCs w:val="20"/>
          <w:lang w:eastAsia="x-none"/>
        </w:rPr>
        <w:t xml:space="preserve">V2X introduces </w:t>
      </w:r>
      <w:r w:rsidR="000C5353">
        <w:rPr>
          <w:szCs w:val="20"/>
          <w:lang w:eastAsia="x-none"/>
        </w:rPr>
        <w:t xml:space="preserve">a </w:t>
      </w:r>
      <w:r w:rsidRPr="000C5353">
        <w:rPr>
          <w:szCs w:val="20"/>
          <w:lang w:eastAsia="x-none"/>
        </w:rPr>
        <w:t>two</w:t>
      </w:r>
      <w:r w:rsidR="000C5353">
        <w:rPr>
          <w:szCs w:val="20"/>
          <w:lang w:eastAsia="x-none"/>
        </w:rPr>
        <w:t>-</w:t>
      </w:r>
      <w:r w:rsidRPr="000C5353">
        <w:rPr>
          <w:szCs w:val="20"/>
          <w:lang w:eastAsia="x-none"/>
        </w:rPr>
        <w:t xml:space="preserve">stage SCI mechanism, </w:t>
      </w:r>
      <w:r w:rsidR="00323AFB">
        <w:rPr>
          <w:szCs w:val="20"/>
          <w:lang w:eastAsia="x-none"/>
        </w:rPr>
        <w:t>which includes</w:t>
      </w:r>
      <w:r w:rsidRPr="000C5353">
        <w:rPr>
          <w:szCs w:val="20"/>
          <w:lang w:eastAsia="x-none"/>
        </w:rPr>
        <w:t xml:space="preserve"> the 1</w:t>
      </w:r>
      <w:r w:rsidRPr="000C5353">
        <w:rPr>
          <w:szCs w:val="20"/>
          <w:vertAlign w:val="superscript"/>
          <w:lang w:eastAsia="x-none"/>
        </w:rPr>
        <w:t>st</w:t>
      </w:r>
      <w:r w:rsidRPr="000C5353">
        <w:rPr>
          <w:szCs w:val="20"/>
          <w:lang w:eastAsia="x-none"/>
        </w:rPr>
        <w:t xml:space="preserve"> SCI carried on PS</w:t>
      </w:r>
      <w:r w:rsidR="00B9074B">
        <w:rPr>
          <w:szCs w:val="20"/>
          <w:lang w:eastAsia="x-none"/>
        </w:rPr>
        <w:t>C</w:t>
      </w:r>
      <w:r w:rsidRPr="000C5353">
        <w:rPr>
          <w:szCs w:val="20"/>
          <w:lang w:eastAsia="x-none"/>
        </w:rPr>
        <w:t>CH for UE sensing</w:t>
      </w:r>
      <w:r w:rsidR="003A4464">
        <w:rPr>
          <w:szCs w:val="20"/>
          <w:lang w:eastAsia="x-none"/>
        </w:rPr>
        <w:t xml:space="preserve"> </w:t>
      </w:r>
      <w:r w:rsidR="002C0C33">
        <w:rPr>
          <w:szCs w:val="20"/>
          <w:lang w:eastAsia="x-none"/>
        </w:rPr>
        <w:t xml:space="preserve">and </w:t>
      </w:r>
      <w:r w:rsidR="000C5353">
        <w:rPr>
          <w:szCs w:val="20"/>
          <w:lang w:eastAsia="x-none"/>
        </w:rPr>
        <w:t>t</w:t>
      </w:r>
      <w:r w:rsidRPr="000C5353">
        <w:rPr>
          <w:szCs w:val="20"/>
          <w:lang w:eastAsia="x-none"/>
        </w:rPr>
        <w:t>he 2</w:t>
      </w:r>
      <w:r w:rsidRPr="000C5353">
        <w:rPr>
          <w:szCs w:val="20"/>
          <w:vertAlign w:val="superscript"/>
          <w:lang w:eastAsia="x-none"/>
        </w:rPr>
        <w:t>nd</w:t>
      </w:r>
      <w:r w:rsidRPr="000C5353">
        <w:rPr>
          <w:szCs w:val="20"/>
          <w:lang w:eastAsia="x-none"/>
        </w:rPr>
        <w:t xml:space="preserve"> SCI carried on PSSCH</w:t>
      </w:r>
      <w:r w:rsidR="00DA1A54">
        <w:rPr>
          <w:szCs w:val="20"/>
          <w:lang w:eastAsia="x-none"/>
        </w:rPr>
        <w:t xml:space="preserve"> for remaining information</w:t>
      </w:r>
      <w:r w:rsidR="000C5353">
        <w:rPr>
          <w:szCs w:val="20"/>
          <w:lang w:eastAsia="x-none"/>
        </w:rPr>
        <w:t>.</w:t>
      </w:r>
      <w:r w:rsidR="009E7309">
        <w:rPr>
          <w:szCs w:val="20"/>
          <w:lang w:eastAsia="x-none"/>
        </w:rPr>
        <w:t xml:space="preserve"> </w:t>
      </w:r>
      <w:r w:rsidR="00A21BFD">
        <w:rPr>
          <w:szCs w:val="20"/>
          <w:lang w:eastAsia="x-none"/>
        </w:rPr>
        <w:t>These two SCIs have different design and demodulation SNR. The demodulation SNR for 1</w:t>
      </w:r>
      <w:r w:rsidR="00A21BFD" w:rsidRPr="00AD7322">
        <w:rPr>
          <w:szCs w:val="20"/>
          <w:vertAlign w:val="superscript"/>
          <w:lang w:eastAsia="x-none"/>
        </w:rPr>
        <w:t>st</w:t>
      </w:r>
      <w:r w:rsidR="00A21BFD">
        <w:rPr>
          <w:szCs w:val="20"/>
          <w:lang w:eastAsia="x-none"/>
        </w:rPr>
        <w:t xml:space="preserve"> SCI shall be lower than 2</w:t>
      </w:r>
      <w:r w:rsidR="00A21BFD" w:rsidRPr="00AD7322">
        <w:rPr>
          <w:szCs w:val="20"/>
          <w:vertAlign w:val="superscript"/>
          <w:lang w:eastAsia="x-none"/>
        </w:rPr>
        <w:t>nd</w:t>
      </w:r>
      <w:r w:rsidR="00A21BFD">
        <w:rPr>
          <w:szCs w:val="20"/>
          <w:lang w:eastAsia="x-none"/>
        </w:rPr>
        <w:t xml:space="preserve"> SCI because 1</w:t>
      </w:r>
      <w:r w:rsidR="00A21BFD" w:rsidRPr="00AD7322">
        <w:rPr>
          <w:szCs w:val="20"/>
          <w:vertAlign w:val="superscript"/>
          <w:lang w:eastAsia="x-none"/>
        </w:rPr>
        <w:t>st</w:t>
      </w:r>
      <w:r w:rsidR="00A21BFD">
        <w:rPr>
          <w:szCs w:val="20"/>
          <w:lang w:eastAsia="x-none"/>
        </w:rPr>
        <w:t xml:space="preserve"> SCI is for sensing and 2</w:t>
      </w:r>
      <w:r w:rsidR="00A21BFD" w:rsidRPr="00AD7322">
        <w:rPr>
          <w:szCs w:val="20"/>
          <w:vertAlign w:val="superscript"/>
          <w:lang w:eastAsia="x-none"/>
        </w:rPr>
        <w:t>nd</w:t>
      </w:r>
      <w:r w:rsidR="00A21BFD">
        <w:rPr>
          <w:szCs w:val="20"/>
          <w:lang w:eastAsia="x-none"/>
        </w:rPr>
        <w:t xml:space="preserve"> SCI is for PSSCH decoding. 1</w:t>
      </w:r>
      <w:r w:rsidR="00A21BFD" w:rsidRPr="00AD7322">
        <w:rPr>
          <w:szCs w:val="20"/>
          <w:vertAlign w:val="superscript"/>
          <w:lang w:eastAsia="x-none"/>
        </w:rPr>
        <w:t>st</w:t>
      </w:r>
      <w:r w:rsidR="00A21BFD">
        <w:rPr>
          <w:szCs w:val="20"/>
          <w:lang w:eastAsia="x-none"/>
        </w:rPr>
        <w:t xml:space="preserve"> SCI has independent time-frequency resources and DMRS pattern, while </w:t>
      </w:r>
      <w:r w:rsidR="0010432B">
        <w:rPr>
          <w:szCs w:val="20"/>
          <w:lang w:eastAsia="x-none"/>
        </w:rPr>
        <w:t>2</w:t>
      </w:r>
      <w:r w:rsidR="0010432B" w:rsidRPr="0010432B">
        <w:rPr>
          <w:szCs w:val="20"/>
          <w:vertAlign w:val="superscript"/>
          <w:lang w:eastAsia="x-none"/>
        </w:rPr>
        <w:t>nd</w:t>
      </w:r>
      <w:r w:rsidR="0010432B">
        <w:rPr>
          <w:szCs w:val="20"/>
          <w:lang w:eastAsia="x-none"/>
        </w:rPr>
        <w:t xml:space="preserve"> SCI is </w:t>
      </w:r>
      <w:r w:rsidR="00A21BFD">
        <w:rPr>
          <w:szCs w:val="20"/>
          <w:lang w:eastAsia="x-none"/>
        </w:rPr>
        <w:t xml:space="preserve">multiplexed </w:t>
      </w:r>
      <w:r w:rsidR="0010432B">
        <w:rPr>
          <w:szCs w:val="20"/>
          <w:lang w:eastAsia="x-none"/>
        </w:rPr>
        <w:t>with PSSCH resource</w:t>
      </w:r>
      <w:r w:rsidR="005B5A19">
        <w:rPr>
          <w:szCs w:val="20"/>
          <w:lang w:eastAsia="x-none"/>
        </w:rPr>
        <w:t xml:space="preserve"> and use </w:t>
      </w:r>
      <w:r w:rsidR="00A21BFD">
        <w:rPr>
          <w:szCs w:val="20"/>
          <w:lang w:eastAsia="x-none"/>
        </w:rPr>
        <w:t xml:space="preserve">same </w:t>
      </w:r>
      <w:r w:rsidR="005B5A19">
        <w:rPr>
          <w:rFonts w:hint="eastAsia"/>
          <w:szCs w:val="20"/>
        </w:rPr>
        <w:t>PSSCH</w:t>
      </w:r>
      <w:r w:rsidR="005B5A19">
        <w:rPr>
          <w:szCs w:val="20"/>
        </w:rPr>
        <w:t xml:space="preserve"> DMRS for decoding.</w:t>
      </w:r>
      <w:r w:rsidRPr="000C5353">
        <w:rPr>
          <w:szCs w:val="20"/>
          <w:lang w:eastAsia="x-none"/>
        </w:rPr>
        <w:t xml:space="preserve"> </w:t>
      </w:r>
      <w:r w:rsidR="00A21BFD">
        <w:rPr>
          <w:szCs w:val="20"/>
          <w:lang w:eastAsia="x-none"/>
        </w:rPr>
        <w:t>Thus, it’s reasonable to split the 1</w:t>
      </w:r>
      <w:r w:rsidR="00A21BFD" w:rsidRPr="00AD7322">
        <w:rPr>
          <w:szCs w:val="20"/>
          <w:vertAlign w:val="superscript"/>
          <w:lang w:eastAsia="x-none"/>
        </w:rPr>
        <w:t>st</w:t>
      </w:r>
      <w:r w:rsidR="00A21BFD">
        <w:rPr>
          <w:szCs w:val="20"/>
          <w:lang w:eastAsia="x-none"/>
        </w:rPr>
        <w:t xml:space="preserve"> SCI test with 2</w:t>
      </w:r>
      <w:r w:rsidR="00A21BFD" w:rsidRPr="00AD7322">
        <w:rPr>
          <w:szCs w:val="20"/>
          <w:vertAlign w:val="superscript"/>
          <w:lang w:eastAsia="x-none"/>
        </w:rPr>
        <w:t>nd</w:t>
      </w:r>
      <w:r w:rsidR="00A21BFD">
        <w:rPr>
          <w:szCs w:val="20"/>
          <w:lang w:eastAsia="x-none"/>
        </w:rPr>
        <w:t xml:space="preserve"> SCI. </w:t>
      </w:r>
    </w:p>
    <w:p w14:paraId="5429BCBD" w14:textId="0ECB61B0" w:rsidR="00A21BFD" w:rsidRDefault="00A21BFD" w:rsidP="00AD7322">
      <w:pPr>
        <w:spacing w:after="120" w:line="240" w:lineRule="auto"/>
        <w:jc w:val="both"/>
        <w:rPr>
          <w:szCs w:val="20"/>
          <w:lang w:eastAsia="x-none"/>
        </w:rPr>
      </w:pPr>
      <w:r>
        <w:rPr>
          <w:szCs w:val="20"/>
          <w:lang w:eastAsia="x-none"/>
        </w:rPr>
        <w:t>The main purpose on 2</w:t>
      </w:r>
      <w:r w:rsidRPr="00AD7322">
        <w:rPr>
          <w:szCs w:val="20"/>
          <w:vertAlign w:val="superscript"/>
          <w:lang w:eastAsia="x-none"/>
        </w:rPr>
        <w:t>nd</w:t>
      </w:r>
      <w:r>
        <w:rPr>
          <w:szCs w:val="20"/>
          <w:lang w:eastAsia="x-none"/>
        </w:rPr>
        <w:t xml:space="preserve"> SCI is for dedicated data decoding. As we mentioned above, 2</w:t>
      </w:r>
      <w:r w:rsidRPr="00AD7322">
        <w:rPr>
          <w:szCs w:val="20"/>
          <w:vertAlign w:val="superscript"/>
          <w:lang w:eastAsia="x-none"/>
        </w:rPr>
        <w:t>nd</w:t>
      </w:r>
      <w:r>
        <w:rPr>
          <w:szCs w:val="20"/>
          <w:lang w:eastAsia="x-none"/>
        </w:rPr>
        <w:t xml:space="preserve"> SCI has the similar physical design as data channel but more robust because of its lower code rate. Thus, 2</w:t>
      </w:r>
      <w:r w:rsidRPr="00887C4B">
        <w:rPr>
          <w:szCs w:val="20"/>
          <w:vertAlign w:val="superscript"/>
          <w:lang w:eastAsia="x-none"/>
        </w:rPr>
        <w:t>nd</w:t>
      </w:r>
      <w:r>
        <w:rPr>
          <w:szCs w:val="20"/>
          <w:lang w:eastAsia="x-none"/>
        </w:rPr>
        <w:t xml:space="preserve"> SCI won’t be a bottleneck on demodulating PSSCH. </w:t>
      </w:r>
      <w:r w:rsidR="006E44AA">
        <w:rPr>
          <w:szCs w:val="20"/>
          <w:lang w:eastAsia="x-none"/>
        </w:rPr>
        <w:t>From our view, a</w:t>
      </w:r>
      <w:r w:rsidR="002C3F9C">
        <w:rPr>
          <w:szCs w:val="20"/>
          <w:lang w:eastAsia="x-none"/>
        </w:rPr>
        <w:t>n independent 2</w:t>
      </w:r>
      <w:r w:rsidR="002C3F9C" w:rsidRPr="00AD7322">
        <w:rPr>
          <w:szCs w:val="20"/>
          <w:vertAlign w:val="superscript"/>
          <w:lang w:eastAsia="x-none"/>
        </w:rPr>
        <w:t>nd</w:t>
      </w:r>
      <w:r w:rsidR="002C3F9C">
        <w:rPr>
          <w:szCs w:val="20"/>
          <w:lang w:eastAsia="x-none"/>
        </w:rPr>
        <w:t xml:space="preserve"> SCI test case is unnecessary</w:t>
      </w:r>
      <w:r w:rsidR="006E44AA">
        <w:rPr>
          <w:szCs w:val="20"/>
          <w:lang w:eastAsia="x-none"/>
        </w:rPr>
        <w:t xml:space="preserve"> and</w:t>
      </w:r>
      <w:r w:rsidR="002C3F9C">
        <w:rPr>
          <w:szCs w:val="20"/>
          <w:lang w:eastAsia="x-none"/>
        </w:rPr>
        <w:t xml:space="preserve"> </w:t>
      </w:r>
      <w:r w:rsidR="006E44AA">
        <w:rPr>
          <w:szCs w:val="20"/>
          <w:lang w:eastAsia="x-none"/>
        </w:rPr>
        <w:t>w</w:t>
      </w:r>
      <w:bookmarkStart w:id="10" w:name="_GoBack"/>
      <w:bookmarkEnd w:id="10"/>
      <w:r w:rsidR="002C3F9C">
        <w:rPr>
          <w:szCs w:val="20"/>
          <w:lang w:eastAsia="x-none"/>
        </w:rPr>
        <w:t>e can</w:t>
      </w:r>
      <w:r>
        <w:rPr>
          <w:szCs w:val="20"/>
          <w:lang w:eastAsia="x-none"/>
        </w:rPr>
        <w:t xml:space="preserve"> test 2</w:t>
      </w:r>
      <w:r w:rsidRPr="00AD7322">
        <w:rPr>
          <w:szCs w:val="20"/>
          <w:vertAlign w:val="superscript"/>
          <w:lang w:eastAsia="x-none"/>
        </w:rPr>
        <w:t>nd</w:t>
      </w:r>
      <w:r>
        <w:rPr>
          <w:szCs w:val="20"/>
          <w:lang w:eastAsia="x-none"/>
        </w:rPr>
        <w:t xml:space="preserve"> SCI and PSSCH performance together.    </w:t>
      </w:r>
    </w:p>
    <w:p w14:paraId="26F06963" w14:textId="5BA532A5" w:rsidR="00F3137D" w:rsidRPr="000C5353" w:rsidRDefault="00F3137D" w:rsidP="00F3137D">
      <w:pPr>
        <w:pStyle w:val="af0"/>
        <w:rPr>
          <w:i/>
          <w:sz w:val="22"/>
          <w:szCs w:val="22"/>
        </w:rPr>
      </w:pPr>
      <w:bookmarkStart w:id="11" w:name="_Ref47467019"/>
      <w:r w:rsidRPr="000C5353">
        <w:rPr>
          <w:i/>
          <w:sz w:val="22"/>
          <w:szCs w:val="22"/>
        </w:rPr>
        <w:t xml:space="preserve">Proposal </w:t>
      </w:r>
      <w:r w:rsidRPr="000C5353">
        <w:rPr>
          <w:i/>
          <w:sz w:val="22"/>
          <w:szCs w:val="22"/>
        </w:rPr>
        <w:fldChar w:fldCharType="begin"/>
      </w:r>
      <w:r w:rsidRPr="000C5353">
        <w:rPr>
          <w:i/>
          <w:sz w:val="22"/>
          <w:szCs w:val="22"/>
        </w:rPr>
        <w:instrText xml:space="preserve"> SEQ Proposal \* ARABIC </w:instrText>
      </w:r>
      <w:r w:rsidRPr="000C5353">
        <w:rPr>
          <w:i/>
          <w:sz w:val="22"/>
          <w:szCs w:val="22"/>
        </w:rPr>
        <w:fldChar w:fldCharType="separate"/>
      </w:r>
      <w:r w:rsidR="001D5E81">
        <w:rPr>
          <w:i/>
          <w:noProof/>
          <w:sz w:val="22"/>
          <w:szCs w:val="22"/>
        </w:rPr>
        <w:t>5</w:t>
      </w:r>
      <w:r w:rsidRPr="000C5353">
        <w:rPr>
          <w:i/>
          <w:sz w:val="22"/>
          <w:szCs w:val="22"/>
        </w:rPr>
        <w:fldChar w:fldCharType="end"/>
      </w:r>
      <w:r w:rsidR="00A21BFD">
        <w:rPr>
          <w:i/>
          <w:sz w:val="22"/>
          <w:szCs w:val="22"/>
        </w:rPr>
        <w:t>:</w:t>
      </w:r>
      <w:r w:rsidRPr="000C5353">
        <w:rPr>
          <w:i/>
          <w:sz w:val="22"/>
          <w:szCs w:val="22"/>
        </w:rPr>
        <w:t xml:space="preserve"> Define 1</w:t>
      </w:r>
      <w:r w:rsidRPr="000C5353">
        <w:rPr>
          <w:i/>
          <w:sz w:val="22"/>
          <w:szCs w:val="22"/>
          <w:vertAlign w:val="superscript"/>
        </w:rPr>
        <w:t>st</w:t>
      </w:r>
      <w:r w:rsidRPr="000C5353">
        <w:rPr>
          <w:i/>
          <w:sz w:val="22"/>
          <w:szCs w:val="22"/>
        </w:rPr>
        <w:t xml:space="preserve"> SCI Demod </w:t>
      </w:r>
      <w:r w:rsidR="00F34E57">
        <w:rPr>
          <w:i/>
          <w:sz w:val="22"/>
          <w:szCs w:val="22"/>
        </w:rPr>
        <w:t xml:space="preserve">test </w:t>
      </w:r>
      <w:r w:rsidRPr="000C5353">
        <w:rPr>
          <w:i/>
          <w:sz w:val="22"/>
          <w:szCs w:val="22"/>
        </w:rPr>
        <w:t>case separately.</w:t>
      </w:r>
      <w:bookmarkEnd w:id="11"/>
    </w:p>
    <w:p w14:paraId="2D5CA640" w14:textId="2C7B56E9" w:rsidR="00F3137D" w:rsidRPr="00AE7402" w:rsidRDefault="00F3137D" w:rsidP="006A151B">
      <w:pPr>
        <w:pStyle w:val="af0"/>
        <w:rPr>
          <w:i/>
          <w:sz w:val="22"/>
          <w:szCs w:val="22"/>
        </w:rPr>
      </w:pPr>
      <w:bookmarkStart w:id="12" w:name="_Ref47467020"/>
      <w:r w:rsidRPr="000C5353">
        <w:rPr>
          <w:i/>
          <w:sz w:val="22"/>
          <w:szCs w:val="22"/>
        </w:rPr>
        <w:t xml:space="preserve">Proposal </w:t>
      </w:r>
      <w:r w:rsidRPr="000C5353">
        <w:rPr>
          <w:i/>
          <w:sz w:val="22"/>
          <w:szCs w:val="22"/>
        </w:rPr>
        <w:fldChar w:fldCharType="begin"/>
      </w:r>
      <w:r w:rsidRPr="000C5353">
        <w:rPr>
          <w:i/>
          <w:sz w:val="22"/>
          <w:szCs w:val="22"/>
        </w:rPr>
        <w:instrText xml:space="preserve"> SEQ Proposal \* ARABIC </w:instrText>
      </w:r>
      <w:r w:rsidRPr="000C5353">
        <w:rPr>
          <w:i/>
          <w:sz w:val="22"/>
          <w:szCs w:val="22"/>
        </w:rPr>
        <w:fldChar w:fldCharType="separate"/>
      </w:r>
      <w:r w:rsidR="001D5E81">
        <w:rPr>
          <w:i/>
          <w:noProof/>
          <w:sz w:val="22"/>
          <w:szCs w:val="22"/>
        </w:rPr>
        <w:t>6</w:t>
      </w:r>
      <w:r w:rsidRPr="000C5353">
        <w:rPr>
          <w:i/>
          <w:sz w:val="22"/>
          <w:szCs w:val="22"/>
        </w:rPr>
        <w:fldChar w:fldCharType="end"/>
      </w:r>
      <w:r w:rsidR="00A21BFD">
        <w:rPr>
          <w:rFonts w:hint="eastAsia"/>
          <w:i/>
          <w:sz w:val="22"/>
          <w:szCs w:val="22"/>
          <w:lang w:eastAsia="zh-CN"/>
        </w:rPr>
        <w:t>:</w:t>
      </w:r>
      <w:r w:rsidR="00344A16">
        <w:rPr>
          <w:i/>
          <w:sz w:val="22"/>
          <w:szCs w:val="22"/>
          <w:lang w:eastAsia="zh-CN"/>
        </w:rPr>
        <w:t xml:space="preserve"> </w:t>
      </w:r>
      <w:r w:rsidRPr="000C5353">
        <w:rPr>
          <w:i/>
          <w:sz w:val="22"/>
          <w:szCs w:val="22"/>
        </w:rPr>
        <w:t>2</w:t>
      </w:r>
      <w:r w:rsidR="00A21BFD" w:rsidRPr="00AD7322">
        <w:rPr>
          <w:i/>
          <w:sz w:val="22"/>
          <w:szCs w:val="22"/>
          <w:vertAlign w:val="superscript"/>
        </w:rPr>
        <w:t>nd</w:t>
      </w:r>
      <w:r w:rsidRPr="000C5353">
        <w:rPr>
          <w:i/>
          <w:sz w:val="22"/>
          <w:szCs w:val="22"/>
        </w:rPr>
        <w:t xml:space="preserve"> SCI </w:t>
      </w:r>
      <w:r w:rsidR="00A21BFD">
        <w:rPr>
          <w:i/>
          <w:sz w:val="22"/>
          <w:szCs w:val="22"/>
        </w:rPr>
        <w:t xml:space="preserve">can be tested together </w:t>
      </w:r>
      <w:r w:rsidRPr="000C5353">
        <w:rPr>
          <w:i/>
          <w:sz w:val="22"/>
          <w:szCs w:val="22"/>
        </w:rPr>
        <w:t>with PSSCH</w:t>
      </w:r>
      <w:r w:rsidRPr="000C5353">
        <w:rPr>
          <w:i/>
          <w:sz w:val="22"/>
          <w:szCs w:val="22"/>
          <w:lang w:eastAsia="zh-CN"/>
        </w:rPr>
        <w:t>.</w:t>
      </w:r>
      <w:bookmarkEnd w:id="12"/>
    </w:p>
    <w:p w14:paraId="6354BCB3" w14:textId="640C5A57" w:rsidR="00F3137D" w:rsidRDefault="00F3137D" w:rsidP="00612FD8">
      <w:pPr>
        <w:rPr>
          <w:b/>
          <w:u w:val="single"/>
          <w:lang w:val="en-GB" w:eastAsia="en-US"/>
        </w:rPr>
      </w:pPr>
      <w:r w:rsidRPr="00612FD8">
        <w:rPr>
          <w:b/>
          <w:u w:val="single"/>
          <w:lang w:val="en-GB" w:eastAsia="en-US"/>
        </w:rPr>
        <w:t>PSFCH test case</w:t>
      </w:r>
    </w:p>
    <w:p w14:paraId="33425524" w14:textId="218A1CC5" w:rsidR="00F3137D" w:rsidRPr="00CC3926" w:rsidRDefault="00F3137D" w:rsidP="00612FD8">
      <w:pPr>
        <w:jc w:val="both"/>
        <w:rPr>
          <w:lang w:val="en-GB"/>
        </w:rPr>
      </w:pPr>
      <w:r w:rsidRPr="00CC3926">
        <w:rPr>
          <w:lang w:val="en-GB"/>
        </w:rPr>
        <w:t xml:space="preserve">As mentioned in PSFCH </w:t>
      </w:r>
      <w:r w:rsidR="00CC3926">
        <w:rPr>
          <w:lang w:val="en-GB"/>
        </w:rPr>
        <w:t xml:space="preserve">channel </w:t>
      </w:r>
      <w:r w:rsidRPr="00CC3926">
        <w:rPr>
          <w:lang w:val="en-GB"/>
        </w:rPr>
        <w:t xml:space="preserve">structure, </w:t>
      </w:r>
      <w:r w:rsidR="00CC3926">
        <w:rPr>
          <w:lang w:val="en-GB"/>
        </w:rPr>
        <w:t>V2X</w:t>
      </w:r>
      <w:r w:rsidRPr="00CC3926">
        <w:rPr>
          <w:lang w:val="en-GB"/>
        </w:rPr>
        <w:t xml:space="preserve"> UE can feedback ACK/NACK information in unicast and groupcast when the HARQ feedback indicator is enabled in 2</w:t>
      </w:r>
      <w:r w:rsidRPr="00CC3926">
        <w:rPr>
          <w:vertAlign w:val="superscript"/>
          <w:lang w:val="en-GB"/>
        </w:rPr>
        <w:t>nd</w:t>
      </w:r>
      <w:r w:rsidRPr="00CC3926">
        <w:rPr>
          <w:lang w:val="en-GB"/>
        </w:rPr>
        <w:t xml:space="preserve"> SCI. </w:t>
      </w:r>
      <w:r w:rsidR="00917B1C">
        <w:rPr>
          <w:lang w:val="en-GB"/>
        </w:rPr>
        <w:t xml:space="preserve">The unicast link only has two UE to communication and contains </w:t>
      </w:r>
      <w:r w:rsidR="00917B1C">
        <w:rPr>
          <w:rFonts w:hint="eastAsia"/>
          <w:lang w:val="en-GB"/>
        </w:rPr>
        <w:t>ACK</w:t>
      </w:r>
      <w:r w:rsidR="00917B1C">
        <w:rPr>
          <w:lang w:val="en-GB"/>
        </w:rPr>
        <w:t xml:space="preserve">/NACK feedback information not NACK only, it is enough to evaluate the PSFCH Demod </w:t>
      </w:r>
      <w:r w:rsidR="00917B1C">
        <w:rPr>
          <w:rFonts w:hint="eastAsia"/>
          <w:lang w:val="en-GB"/>
        </w:rPr>
        <w:t>p</w:t>
      </w:r>
      <w:r w:rsidR="00917B1C">
        <w:rPr>
          <w:lang w:val="en-GB"/>
        </w:rPr>
        <w:t>erformance. So, we suggest unicast</w:t>
      </w:r>
      <w:r w:rsidRPr="00CC3926">
        <w:rPr>
          <w:lang w:val="en-GB"/>
        </w:rPr>
        <w:t xml:space="preserve"> </w:t>
      </w:r>
      <w:r w:rsidR="00CC3926">
        <w:rPr>
          <w:lang w:val="en-GB"/>
        </w:rPr>
        <w:t xml:space="preserve">link </w:t>
      </w:r>
      <w:r w:rsidRPr="00CC3926">
        <w:rPr>
          <w:lang w:val="en-GB"/>
        </w:rPr>
        <w:t xml:space="preserve">can be regarded as a baseline to </w:t>
      </w:r>
      <w:r w:rsidR="00CC3926">
        <w:rPr>
          <w:lang w:val="en-GB"/>
        </w:rPr>
        <w:t>evaluate</w:t>
      </w:r>
      <w:r w:rsidRPr="00CC3926">
        <w:rPr>
          <w:lang w:val="en-GB"/>
        </w:rPr>
        <w:t xml:space="preserve"> the PSFCH Demod performance. </w:t>
      </w:r>
      <w:r w:rsidR="00CC3926">
        <w:rPr>
          <w:lang w:val="en-GB"/>
        </w:rPr>
        <w:t>W</w:t>
      </w:r>
      <w:r w:rsidRPr="00CC3926">
        <w:rPr>
          <w:lang w:val="en-GB"/>
        </w:rPr>
        <w:t xml:space="preserve">e can consider </w:t>
      </w:r>
      <w:r w:rsidR="00CC3926">
        <w:rPr>
          <w:lang w:val="en-GB"/>
        </w:rPr>
        <w:t xml:space="preserve">the </w:t>
      </w:r>
      <w:r w:rsidRPr="00CC3926">
        <w:rPr>
          <w:lang w:val="en-GB"/>
        </w:rPr>
        <w:t>following test case</w:t>
      </w:r>
      <w:r w:rsidR="00CC3926">
        <w:rPr>
          <w:lang w:val="en-GB"/>
        </w:rPr>
        <w:t>s in PSFCH performance evaluation</w:t>
      </w:r>
      <w:r w:rsidRPr="00CC3926">
        <w:rPr>
          <w:lang w:val="en-GB"/>
        </w:rPr>
        <w:t>:</w:t>
      </w:r>
    </w:p>
    <w:p w14:paraId="12C92757" w14:textId="705875E8" w:rsidR="00F3137D" w:rsidRPr="008A7566" w:rsidRDefault="00F3137D" w:rsidP="00612FD8">
      <w:pPr>
        <w:pStyle w:val="af3"/>
        <w:numPr>
          <w:ilvl w:val="0"/>
          <w:numId w:val="46"/>
        </w:numPr>
        <w:jc w:val="both"/>
        <w:rPr>
          <w:lang w:val="en-GB" w:eastAsia="zh-CN"/>
        </w:rPr>
      </w:pPr>
      <w:r w:rsidRPr="008A7566">
        <w:rPr>
          <w:lang w:val="en-GB" w:eastAsia="zh-CN"/>
        </w:rPr>
        <w:t>ACK false alarm probability: When receiver UE doesn’t send anything, the transmitter UE receives ACK information</w:t>
      </w:r>
      <w:r w:rsidR="00CC3926">
        <w:rPr>
          <w:lang w:val="en-GB" w:eastAsia="zh-CN"/>
        </w:rPr>
        <w:t>.</w:t>
      </w:r>
    </w:p>
    <w:p w14:paraId="49F6DF3D" w14:textId="3861BB29" w:rsidR="00F3137D" w:rsidRPr="008A7566" w:rsidRDefault="00F3137D" w:rsidP="00612FD8">
      <w:pPr>
        <w:pStyle w:val="af3"/>
        <w:numPr>
          <w:ilvl w:val="0"/>
          <w:numId w:val="46"/>
        </w:numPr>
        <w:jc w:val="both"/>
        <w:rPr>
          <w:lang w:val="en-GB" w:eastAsia="zh-CN"/>
        </w:rPr>
      </w:pPr>
      <w:r w:rsidRPr="008A7566">
        <w:rPr>
          <w:lang w:val="en-GB" w:eastAsia="zh-CN"/>
        </w:rPr>
        <w:t xml:space="preserve">ACK missed probability: When receiver UE send ACK information, but the receiver UE misses this information. </w:t>
      </w:r>
    </w:p>
    <w:p w14:paraId="0D7FEBED" w14:textId="1EDF0E90" w:rsidR="00F3137D" w:rsidRDefault="00F3137D" w:rsidP="00612FD8">
      <w:pPr>
        <w:pStyle w:val="af3"/>
        <w:numPr>
          <w:ilvl w:val="0"/>
          <w:numId w:val="46"/>
        </w:numPr>
        <w:jc w:val="both"/>
        <w:rPr>
          <w:lang w:val="en-GB"/>
        </w:rPr>
      </w:pPr>
      <w:r w:rsidRPr="008A7566">
        <w:rPr>
          <w:lang w:val="en-GB" w:eastAsia="zh-CN"/>
        </w:rPr>
        <w:t>NACK to ACK probability: When receiver UE send NACK information, but the receive UE decodes it as ACK information, which will degrade the communication reliability.</w:t>
      </w:r>
    </w:p>
    <w:p w14:paraId="5DF034FA" w14:textId="1388DFB3" w:rsidR="00CF5875" w:rsidRDefault="00CF5875" w:rsidP="00AD7322">
      <w:pPr>
        <w:pStyle w:val="af0"/>
        <w:jc w:val="both"/>
        <w:rPr>
          <w:i/>
          <w:sz w:val="22"/>
          <w:szCs w:val="22"/>
        </w:rPr>
      </w:pPr>
      <w:bookmarkStart w:id="13" w:name="_Ref47447088"/>
      <w:bookmarkEnd w:id="8"/>
      <w:r w:rsidRPr="00B77393">
        <w:rPr>
          <w:i/>
          <w:sz w:val="22"/>
          <w:szCs w:val="22"/>
        </w:rPr>
        <w:t xml:space="preserve">Proposal </w:t>
      </w:r>
      <w:r w:rsidRPr="00B77393">
        <w:rPr>
          <w:i/>
          <w:sz w:val="22"/>
          <w:szCs w:val="22"/>
        </w:rPr>
        <w:fldChar w:fldCharType="begin"/>
      </w:r>
      <w:r w:rsidRPr="00B77393">
        <w:rPr>
          <w:i/>
          <w:sz w:val="22"/>
          <w:szCs w:val="22"/>
        </w:rPr>
        <w:instrText xml:space="preserve"> SEQ Proposal \* ARABIC </w:instrText>
      </w:r>
      <w:r w:rsidRPr="00B77393">
        <w:rPr>
          <w:i/>
          <w:sz w:val="22"/>
          <w:szCs w:val="22"/>
        </w:rPr>
        <w:fldChar w:fldCharType="separate"/>
      </w:r>
      <w:r w:rsidR="001D5E81">
        <w:rPr>
          <w:i/>
          <w:noProof/>
          <w:sz w:val="22"/>
          <w:szCs w:val="22"/>
        </w:rPr>
        <w:t>7</w:t>
      </w:r>
      <w:r w:rsidRPr="00B77393">
        <w:rPr>
          <w:i/>
          <w:sz w:val="22"/>
          <w:szCs w:val="22"/>
        </w:rPr>
        <w:fldChar w:fldCharType="end"/>
      </w:r>
      <w:r w:rsidRPr="00B77393">
        <w:rPr>
          <w:i/>
          <w:sz w:val="22"/>
          <w:szCs w:val="22"/>
        </w:rPr>
        <w:t xml:space="preserve">: </w:t>
      </w:r>
      <w:r w:rsidR="00B737FD" w:rsidRPr="00B77393">
        <w:rPr>
          <w:i/>
          <w:sz w:val="22"/>
          <w:szCs w:val="22"/>
        </w:rPr>
        <w:t xml:space="preserve">Define PSFCH </w:t>
      </w:r>
      <w:r w:rsidR="00F3137D">
        <w:rPr>
          <w:i/>
          <w:sz w:val="22"/>
          <w:szCs w:val="22"/>
        </w:rPr>
        <w:t xml:space="preserve">test </w:t>
      </w:r>
      <w:r w:rsidR="00B737FD" w:rsidRPr="00B77393">
        <w:rPr>
          <w:i/>
          <w:sz w:val="22"/>
          <w:szCs w:val="22"/>
        </w:rPr>
        <w:t>case</w:t>
      </w:r>
      <w:r w:rsidR="00CC3926">
        <w:rPr>
          <w:i/>
          <w:sz w:val="22"/>
          <w:szCs w:val="22"/>
        </w:rPr>
        <w:t>s</w:t>
      </w:r>
      <w:r w:rsidR="00344A16">
        <w:rPr>
          <w:i/>
          <w:sz w:val="22"/>
          <w:szCs w:val="22"/>
        </w:rPr>
        <w:t xml:space="preserve"> with the following</w:t>
      </w:r>
      <w:r w:rsidR="002C3F9C">
        <w:rPr>
          <w:i/>
          <w:sz w:val="22"/>
          <w:szCs w:val="22"/>
        </w:rPr>
        <w:t xml:space="preserve"> test requirements</w:t>
      </w:r>
      <w:r w:rsidR="00B737FD" w:rsidRPr="00B77393">
        <w:rPr>
          <w:i/>
          <w:sz w:val="22"/>
          <w:szCs w:val="22"/>
        </w:rPr>
        <w:t>.</w:t>
      </w:r>
      <w:bookmarkEnd w:id="13"/>
    </w:p>
    <w:p w14:paraId="73DAE2DE" w14:textId="554A6CE8" w:rsidR="00A21BFD" w:rsidRPr="00AD7322" w:rsidRDefault="00A21BFD" w:rsidP="00AD7322">
      <w:pPr>
        <w:pStyle w:val="af3"/>
        <w:numPr>
          <w:ilvl w:val="0"/>
          <w:numId w:val="54"/>
        </w:numPr>
        <w:jc w:val="both"/>
        <w:rPr>
          <w:i/>
          <w:lang w:val="x-none" w:eastAsia="x-none"/>
        </w:rPr>
      </w:pPr>
      <w:r w:rsidRPr="00AD7322">
        <w:rPr>
          <w:b/>
          <w:i/>
          <w:lang w:val="en-GB" w:eastAsia="zh-CN"/>
        </w:rPr>
        <w:t>ACK false alarm probability</w:t>
      </w:r>
    </w:p>
    <w:p w14:paraId="2340F446" w14:textId="6B700CF8" w:rsidR="00A21BFD" w:rsidRPr="00AD7322" w:rsidRDefault="00A21BFD" w:rsidP="00AD7322">
      <w:pPr>
        <w:pStyle w:val="af3"/>
        <w:numPr>
          <w:ilvl w:val="0"/>
          <w:numId w:val="54"/>
        </w:numPr>
        <w:jc w:val="both"/>
        <w:rPr>
          <w:i/>
          <w:lang w:val="x-none" w:eastAsia="x-none"/>
        </w:rPr>
      </w:pPr>
      <w:r w:rsidRPr="00AD7322">
        <w:rPr>
          <w:b/>
          <w:i/>
          <w:lang w:val="en-GB" w:eastAsia="zh-CN"/>
        </w:rPr>
        <w:t>ACK missed probability</w:t>
      </w:r>
    </w:p>
    <w:p w14:paraId="44AE76C9" w14:textId="1C706144" w:rsidR="00A21BFD" w:rsidRPr="00AD7322" w:rsidRDefault="00A21BFD" w:rsidP="00AD7322">
      <w:pPr>
        <w:pStyle w:val="af3"/>
        <w:numPr>
          <w:ilvl w:val="0"/>
          <w:numId w:val="54"/>
        </w:numPr>
        <w:jc w:val="both"/>
        <w:rPr>
          <w:i/>
          <w:lang w:val="x-none"/>
        </w:rPr>
      </w:pPr>
      <w:r w:rsidRPr="00AD7322">
        <w:rPr>
          <w:b/>
          <w:i/>
          <w:lang w:val="en-GB" w:eastAsia="zh-CN"/>
        </w:rPr>
        <w:t>NACK to ACK probability</w:t>
      </w:r>
    </w:p>
    <w:p w14:paraId="3EC1F2AF" w14:textId="485AB824" w:rsidR="000155B7" w:rsidRPr="00651A0D" w:rsidRDefault="005772B4" w:rsidP="00651A0D">
      <w:pPr>
        <w:pStyle w:val="1"/>
        <w:numPr>
          <w:ilvl w:val="1"/>
          <w:numId w:val="2"/>
        </w:numPr>
        <w:rPr>
          <w:rFonts w:ascii="Calibri" w:hAnsi="Calibri"/>
        </w:rPr>
      </w:pPr>
      <w:r w:rsidRPr="00651A0D">
        <w:rPr>
          <w:rFonts w:ascii="Calibri" w:hAnsi="Calibri"/>
        </w:rPr>
        <w:lastRenderedPageBreak/>
        <w:t>Multiple link</w:t>
      </w:r>
      <w:r w:rsidR="00F3137D">
        <w:rPr>
          <w:rFonts w:ascii="Calibri" w:hAnsi="Calibri"/>
        </w:rPr>
        <w:t>s</w:t>
      </w:r>
      <w:r w:rsidRPr="00651A0D">
        <w:rPr>
          <w:rFonts w:ascii="Calibri" w:hAnsi="Calibri"/>
        </w:rPr>
        <w:t xml:space="preserve"> </w:t>
      </w:r>
      <w:r w:rsidR="000155B7" w:rsidRPr="00651A0D">
        <w:rPr>
          <w:rFonts w:ascii="Calibri" w:hAnsi="Calibri"/>
        </w:rPr>
        <w:t>related</w:t>
      </w:r>
    </w:p>
    <w:p w14:paraId="6E863ED8" w14:textId="1C1AB8C9" w:rsidR="004D2C73" w:rsidRDefault="007154D4" w:rsidP="000D4D18">
      <w:pPr>
        <w:spacing w:after="0" w:line="240" w:lineRule="auto"/>
        <w:jc w:val="both"/>
        <w:rPr>
          <w:szCs w:val="20"/>
          <w:lang w:eastAsia="x-none"/>
        </w:rPr>
      </w:pPr>
      <w:bookmarkStart w:id="14" w:name="_Ref46840355"/>
      <w:r w:rsidRPr="007154D4">
        <w:rPr>
          <w:szCs w:val="20"/>
          <w:lang w:eastAsia="x-none"/>
        </w:rPr>
        <w:t xml:space="preserve">The purpose of </w:t>
      </w:r>
      <w:r w:rsidR="00F3137D">
        <w:rPr>
          <w:szCs w:val="20"/>
          <w:lang w:eastAsia="x-none"/>
        </w:rPr>
        <w:t>multiple links</w:t>
      </w:r>
      <w:r w:rsidR="00F3137D" w:rsidRPr="007154D4">
        <w:rPr>
          <w:szCs w:val="20"/>
          <w:lang w:eastAsia="x-none"/>
        </w:rPr>
        <w:t xml:space="preserve"> </w:t>
      </w:r>
      <w:r w:rsidRPr="007154D4">
        <w:rPr>
          <w:szCs w:val="20"/>
          <w:lang w:eastAsia="x-none"/>
        </w:rPr>
        <w:t xml:space="preserve">test is to check the demodulation performance when receiving PSSCH from two </w:t>
      </w:r>
      <w:r w:rsidR="00F3137D">
        <w:rPr>
          <w:szCs w:val="20"/>
          <w:lang w:eastAsia="x-none"/>
        </w:rPr>
        <w:t>s</w:t>
      </w:r>
      <w:r w:rsidR="00F3137D" w:rsidRPr="007154D4">
        <w:rPr>
          <w:szCs w:val="20"/>
          <w:lang w:eastAsia="x-none"/>
        </w:rPr>
        <w:t xml:space="preserve">idelink </w:t>
      </w:r>
      <w:r w:rsidRPr="007154D4">
        <w:rPr>
          <w:szCs w:val="20"/>
          <w:lang w:eastAsia="x-none"/>
        </w:rPr>
        <w:t xml:space="preserve">UEs with </w:t>
      </w:r>
      <w:r w:rsidR="00F3137D">
        <w:rPr>
          <w:szCs w:val="20"/>
          <w:lang w:eastAsia="x-none"/>
        </w:rPr>
        <w:t xml:space="preserve">a large </w:t>
      </w:r>
      <w:r w:rsidRPr="007154D4">
        <w:rPr>
          <w:szCs w:val="20"/>
          <w:lang w:eastAsia="x-none"/>
        </w:rPr>
        <w:t xml:space="preserve">power imbalance </w:t>
      </w:r>
      <w:r w:rsidR="00F3137D">
        <w:rPr>
          <w:szCs w:val="20"/>
          <w:lang w:eastAsia="x-none"/>
        </w:rPr>
        <w:t>at the same time</w:t>
      </w:r>
      <w:r w:rsidRPr="007154D4">
        <w:rPr>
          <w:szCs w:val="20"/>
          <w:lang w:eastAsia="x-none"/>
        </w:rPr>
        <w:t>.</w:t>
      </w:r>
      <w:r w:rsidR="000D4D18">
        <w:t xml:space="preserve"> </w:t>
      </w:r>
      <w:r w:rsidR="000C5353">
        <w:t xml:space="preserve">The purpose on this test is to </w:t>
      </w:r>
      <w:r w:rsidR="000C5353" w:rsidRPr="000D4D18">
        <w:rPr>
          <w:szCs w:val="20"/>
          <w:lang w:eastAsia="x-none"/>
        </w:rPr>
        <w:t xml:space="preserve">verify the </w:t>
      </w:r>
      <w:r w:rsidR="000C5353">
        <w:rPr>
          <w:szCs w:val="20"/>
          <w:lang w:eastAsia="x-none"/>
        </w:rPr>
        <w:t xml:space="preserve">ADC </w:t>
      </w:r>
      <w:r w:rsidR="000C5353" w:rsidRPr="000D4D18">
        <w:rPr>
          <w:szCs w:val="20"/>
          <w:lang w:eastAsia="x-none"/>
        </w:rPr>
        <w:t>dynamic range</w:t>
      </w:r>
      <w:r w:rsidR="000C5353">
        <w:rPr>
          <w:szCs w:val="20"/>
          <w:lang w:eastAsia="x-none"/>
        </w:rPr>
        <w:t xml:space="preserve"> of sidelink receiver other than the impact of IBE. Thus, the distance of the frequency RBs shall be larger enough to guarantee the minimum IBE impact from the high power V2X UE. The LTE V2X multiple link test case can be considered as a baseline. RAN4 is encouraged to propose a reasonable ADC bit length to evaluate UE’s performance under multiple links.</w:t>
      </w:r>
      <w:r w:rsidR="00F3137D">
        <w:rPr>
          <w:szCs w:val="20"/>
          <w:lang w:eastAsia="x-none"/>
        </w:rPr>
        <w:t xml:space="preserve"> </w:t>
      </w:r>
    </w:p>
    <w:p w14:paraId="4A4E7162" w14:textId="47EB7485" w:rsidR="000155B7" w:rsidRDefault="000155B7" w:rsidP="000155B7">
      <w:pPr>
        <w:spacing w:before="240"/>
        <w:jc w:val="both"/>
        <w:rPr>
          <w:b/>
          <w:i/>
          <w:lang w:eastAsia="en-US"/>
        </w:rPr>
      </w:pPr>
      <w:bookmarkStart w:id="15" w:name="_Ref47447089"/>
      <w:r w:rsidRPr="00932A76">
        <w:rPr>
          <w:b/>
          <w:i/>
          <w:szCs w:val="20"/>
          <w:lang w:eastAsia="x-none"/>
        </w:rPr>
        <w:t xml:space="preserve">Proposal </w:t>
      </w:r>
      <w:r w:rsidRPr="00932A76">
        <w:rPr>
          <w:b/>
          <w:i/>
          <w:szCs w:val="20"/>
          <w:lang w:eastAsia="x-none"/>
        </w:rPr>
        <w:fldChar w:fldCharType="begin"/>
      </w:r>
      <w:r w:rsidRPr="00932A76">
        <w:rPr>
          <w:b/>
          <w:i/>
          <w:szCs w:val="20"/>
          <w:lang w:eastAsia="x-none"/>
        </w:rPr>
        <w:instrText xml:space="preserve"> SEQ Proposal \* ARABIC </w:instrText>
      </w:r>
      <w:r w:rsidRPr="00932A76">
        <w:rPr>
          <w:b/>
          <w:i/>
          <w:szCs w:val="20"/>
          <w:lang w:eastAsia="x-none"/>
        </w:rPr>
        <w:fldChar w:fldCharType="separate"/>
      </w:r>
      <w:r w:rsidR="001D5E81">
        <w:rPr>
          <w:b/>
          <w:i/>
          <w:noProof/>
          <w:szCs w:val="20"/>
          <w:lang w:eastAsia="x-none"/>
        </w:rPr>
        <w:t>8</w:t>
      </w:r>
      <w:r w:rsidRPr="00932A76">
        <w:rPr>
          <w:b/>
          <w:i/>
          <w:szCs w:val="20"/>
          <w:lang w:eastAsia="x-none"/>
        </w:rPr>
        <w:fldChar w:fldCharType="end"/>
      </w:r>
      <w:r w:rsidRPr="00932A76">
        <w:rPr>
          <w:b/>
          <w:i/>
          <w:szCs w:val="20"/>
          <w:lang w:eastAsia="x-none"/>
        </w:rPr>
        <w:t>:</w:t>
      </w:r>
      <w:bookmarkEnd w:id="14"/>
      <w:r w:rsidRPr="00932A76">
        <w:rPr>
          <w:b/>
          <w:i/>
          <w:lang w:eastAsia="en-US"/>
        </w:rPr>
        <w:t xml:space="preserve"> </w:t>
      </w:r>
      <w:r w:rsidR="00F3137D">
        <w:rPr>
          <w:b/>
          <w:i/>
          <w:lang w:eastAsia="en-US"/>
        </w:rPr>
        <w:t xml:space="preserve">The test case of legacy LTE V2X multiple links </w:t>
      </w:r>
      <w:r w:rsidR="00DA683C" w:rsidRPr="00932A76">
        <w:rPr>
          <w:b/>
          <w:i/>
          <w:lang w:eastAsia="en-US"/>
        </w:rPr>
        <w:t>can be</w:t>
      </w:r>
      <w:r w:rsidR="006A7786" w:rsidRPr="00932A76">
        <w:rPr>
          <w:b/>
          <w:i/>
          <w:lang w:eastAsia="en-US"/>
        </w:rPr>
        <w:t xml:space="preserve"> </w:t>
      </w:r>
      <w:r w:rsidR="008D7576">
        <w:rPr>
          <w:b/>
          <w:i/>
          <w:lang w:eastAsia="en-US"/>
        </w:rPr>
        <w:t>consider</w:t>
      </w:r>
      <w:r w:rsidR="000C5353">
        <w:rPr>
          <w:b/>
          <w:i/>
          <w:lang w:eastAsia="en-US"/>
        </w:rPr>
        <w:t>ed</w:t>
      </w:r>
      <w:r w:rsidR="008D7576">
        <w:rPr>
          <w:b/>
          <w:i/>
          <w:lang w:eastAsia="en-US"/>
        </w:rPr>
        <w:t xml:space="preserve"> as </w:t>
      </w:r>
      <w:r w:rsidR="000C5353">
        <w:rPr>
          <w:b/>
          <w:i/>
          <w:lang w:eastAsia="en-US"/>
        </w:rPr>
        <w:t xml:space="preserve">a </w:t>
      </w:r>
      <w:r w:rsidR="008D7576">
        <w:rPr>
          <w:b/>
          <w:i/>
          <w:lang w:eastAsia="en-US"/>
        </w:rPr>
        <w:t>baseline</w:t>
      </w:r>
      <w:r w:rsidR="006A7786" w:rsidRPr="00932A76">
        <w:rPr>
          <w:b/>
          <w:i/>
          <w:lang w:eastAsia="en-US"/>
        </w:rPr>
        <w:t xml:space="preserve"> in NR V2X.</w:t>
      </w:r>
      <w:bookmarkEnd w:id="15"/>
    </w:p>
    <w:p w14:paraId="6CF1E35C" w14:textId="3F964CF9" w:rsidR="000C5353" w:rsidRPr="00932A76" w:rsidRDefault="000C5353" w:rsidP="000155B7">
      <w:pPr>
        <w:spacing w:before="240"/>
        <w:jc w:val="both"/>
        <w:rPr>
          <w:b/>
          <w:i/>
          <w:szCs w:val="20"/>
          <w:lang w:eastAsia="x-none"/>
        </w:rPr>
      </w:pPr>
      <w:bookmarkStart w:id="16" w:name="_Ref47618714"/>
      <w:r w:rsidRPr="00932A76">
        <w:rPr>
          <w:b/>
          <w:i/>
          <w:szCs w:val="20"/>
          <w:lang w:eastAsia="x-none"/>
        </w:rPr>
        <w:t xml:space="preserve">Proposal </w:t>
      </w:r>
      <w:r w:rsidRPr="00932A76">
        <w:rPr>
          <w:b/>
          <w:i/>
          <w:szCs w:val="20"/>
          <w:lang w:eastAsia="x-none"/>
        </w:rPr>
        <w:fldChar w:fldCharType="begin"/>
      </w:r>
      <w:r w:rsidRPr="00932A76">
        <w:rPr>
          <w:b/>
          <w:i/>
          <w:szCs w:val="20"/>
          <w:lang w:eastAsia="x-none"/>
        </w:rPr>
        <w:instrText xml:space="preserve"> SEQ Proposal \* ARABIC </w:instrText>
      </w:r>
      <w:r w:rsidRPr="00932A76">
        <w:rPr>
          <w:b/>
          <w:i/>
          <w:szCs w:val="20"/>
          <w:lang w:eastAsia="x-none"/>
        </w:rPr>
        <w:fldChar w:fldCharType="separate"/>
      </w:r>
      <w:r w:rsidR="001D5E81">
        <w:rPr>
          <w:b/>
          <w:i/>
          <w:noProof/>
          <w:szCs w:val="20"/>
          <w:lang w:eastAsia="x-none"/>
        </w:rPr>
        <w:t>9</w:t>
      </w:r>
      <w:r w:rsidRPr="00932A76">
        <w:rPr>
          <w:b/>
          <w:i/>
          <w:szCs w:val="20"/>
          <w:lang w:eastAsia="x-none"/>
        </w:rPr>
        <w:fldChar w:fldCharType="end"/>
      </w:r>
      <w:r w:rsidRPr="00932A76">
        <w:rPr>
          <w:b/>
          <w:i/>
          <w:szCs w:val="20"/>
          <w:lang w:eastAsia="x-none"/>
        </w:rPr>
        <w:t>:</w:t>
      </w:r>
      <w:r>
        <w:rPr>
          <w:b/>
          <w:i/>
          <w:szCs w:val="20"/>
          <w:lang w:eastAsia="x-none"/>
        </w:rPr>
        <w:t xml:space="preserve"> RAN4 </w:t>
      </w:r>
      <w:r w:rsidRPr="000C5353">
        <w:rPr>
          <w:b/>
          <w:i/>
          <w:szCs w:val="20"/>
          <w:lang w:eastAsia="x-none"/>
        </w:rPr>
        <w:t xml:space="preserve">is encouraged to propose a reasonable ADC bit length to evaluate </w:t>
      </w:r>
      <w:r w:rsidR="00344A16">
        <w:rPr>
          <w:b/>
          <w:i/>
          <w:szCs w:val="20"/>
          <w:lang w:eastAsia="x-none"/>
        </w:rPr>
        <w:t xml:space="preserve">NR V2X </w:t>
      </w:r>
      <w:r w:rsidRPr="000C5353">
        <w:rPr>
          <w:b/>
          <w:i/>
          <w:szCs w:val="20"/>
          <w:lang w:eastAsia="x-none"/>
        </w:rPr>
        <w:t>UE’s performance under multiple links.</w:t>
      </w:r>
      <w:bookmarkEnd w:id="16"/>
    </w:p>
    <w:p w14:paraId="4B468B94" w14:textId="5FD5CF67" w:rsidR="00701825" w:rsidRPr="00651A0D" w:rsidRDefault="00701825" w:rsidP="00701825">
      <w:pPr>
        <w:pStyle w:val="1"/>
        <w:numPr>
          <w:ilvl w:val="1"/>
          <w:numId w:val="2"/>
        </w:numPr>
        <w:rPr>
          <w:rFonts w:ascii="Calibri" w:hAnsi="Calibri"/>
        </w:rPr>
      </w:pPr>
      <w:r>
        <w:rPr>
          <w:rFonts w:ascii="Calibri" w:hAnsi="Calibri"/>
        </w:rPr>
        <w:t>UE capability related</w:t>
      </w:r>
    </w:p>
    <w:p w14:paraId="22B2E80D" w14:textId="43160232" w:rsidR="0034034B" w:rsidRDefault="00F56C9E" w:rsidP="00C07415">
      <w:pPr>
        <w:spacing w:after="0" w:line="240" w:lineRule="auto"/>
        <w:jc w:val="both"/>
        <w:rPr>
          <w:lang w:val="en-GB" w:eastAsia="en-GB"/>
        </w:rPr>
      </w:pPr>
      <w:r w:rsidRPr="00C07415">
        <w:rPr>
          <w:lang w:val="en-GB" w:eastAsia="en-GB"/>
        </w:rPr>
        <w:t>In RNA1’s latest agreement, it describe</w:t>
      </w:r>
      <w:r w:rsidR="00A21BFD">
        <w:rPr>
          <w:lang w:val="en-GB" w:eastAsia="en-GB"/>
        </w:rPr>
        <w:t>d</w:t>
      </w:r>
      <w:r w:rsidRPr="00C07415">
        <w:rPr>
          <w:lang w:val="en-GB" w:eastAsia="en-GB"/>
        </w:rPr>
        <w:t xml:space="preserve"> that “UE can receive [X] PSCCH in a slot”</w:t>
      </w:r>
      <w:r w:rsidR="00D36030" w:rsidRPr="00C07415">
        <w:rPr>
          <w:lang w:val="en-GB" w:eastAsia="en-GB"/>
        </w:rPr>
        <w:t xml:space="preserve"> and “Up to [B/C] sidelink HARQ processes are supported including those for configured grants”, the values of X/B/C are </w:t>
      </w:r>
      <w:r w:rsidR="00A21BFD">
        <w:rPr>
          <w:lang w:val="en-GB" w:eastAsia="en-GB"/>
        </w:rPr>
        <w:t xml:space="preserve">still </w:t>
      </w:r>
      <w:r w:rsidR="00D36030" w:rsidRPr="00C07415">
        <w:rPr>
          <w:lang w:val="en-GB" w:eastAsia="en-GB"/>
        </w:rPr>
        <w:t xml:space="preserve">pending. So, </w:t>
      </w:r>
      <w:r w:rsidR="000C5353">
        <w:rPr>
          <w:lang w:val="en-GB" w:eastAsia="en-GB"/>
        </w:rPr>
        <w:t>RAN4</w:t>
      </w:r>
      <w:r w:rsidR="000C5353" w:rsidRPr="00C07415">
        <w:rPr>
          <w:lang w:val="en-GB" w:eastAsia="en-GB"/>
        </w:rPr>
        <w:t xml:space="preserve"> </w:t>
      </w:r>
      <w:r w:rsidR="00A21BFD">
        <w:rPr>
          <w:lang w:val="en-GB" w:eastAsia="en-GB"/>
        </w:rPr>
        <w:t>had to</w:t>
      </w:r>
      <w:r w:rsidR="00A21BFD" w:rsidRPr="00C07415">
        <w:rPr>
          <w:lang w:val="en-GB" w:eastAsia="en-GB"/>
        </w:rPr>
        <w:t xml:space="preserve"> </w:t>
      </w:r>
      <w:r w:rsidR="000C5353">
        <w:rPr>
          <w:lang w:val="en-GB" w:eastAsia="en-GB"/>
        </w:rPr>
        <w:t>postpone the discussion on</w:t>
      </w:r>
      <w:r w:rsidR="000C5353" w:rsidRPr="00C07415">
        <w:rPr>
          <w:lang w:val="en-GB" w:eastAsia="en-GB"/>
        </w:rPr>
        <w:t xml:space="preserve"> </w:t>
      </w:r>
      <w:r w:rsidR="00D36030" w:rsidRPr="00C07415">
        <w:rPr>
          <w:lang w:val="en-GB" w:eastAsia="en-GB"/>
        </w:rPr>
        <w:t xml:space="preserve">soft buffer and UE decoding capability </w:t>
      </w:r>
      <w:r w:rsidR="000C5353">
        <w:rPr>
          <w:lang w:val="en-GB" w:eastAsia="en-GB"/>
        </w:rPr>
        <w:t>until</w:t>
      </w:r>
      <w:r w:rsidR="000C5353" w:rsidRPr="00C07415">
        <w:rPr>
          <w:lang w:val="en-GB" w:eastAsia="en-GB"/>
        </w:rPr>
        <w:t xml:space="preserve"> </w:t>
      </w:r>
      <w:r w:rsidR="00D36030" w:rsidRPr="00C07415">
        <w:rPr>
          <w:lang w:val="en-GB" w:eastAsia="en-GB"/>
        </w:rPr>
        <w:t xml:space="preserve">RAN1 </w:t>
      </w:r>
      <w:r w:rsidR="000C5353">
        <w:rPr>
          <w:lang w:val="en-GB" w:eastAsia="en-GB"/>
        </w:rPr>
        <w:t>makes the conclusions</w:t>
      </w:r>
      <w:r w:rsidR="00D36030" w:rsidRPr="00C07415">
        <w:rPr>
          <w:lang w:val="en-GB" w:eastAsia="en-GB"/>
        </w:rPr>
        <w:t>.</w:t>
      </w:r>
    </w:p>
    <w:p w14:paraId="5555EC71" w14:textId="39C3AE94" w:rsidR="00CE37F4" w:rsidRPr="003C246C" w:rsidRDefault="00CE37F4" w:rsidP="00AD7322">
      <w:pPr>
        <w:pStyle w:val="af0"/>
        <w:jc w:val="both"/>
        <w:rPr>
          <w:i/>
          <w:sz w:val="22"/>
          <w:szCs w:val="22"/>
          <w:lang w:val="en-GB" w:eastAsia="en-GB"/>
        </w:rPr>
      </w:pPr>
      <w:bookmarkStart w:id="17" w:name="_Ref47447091"/>
      <w:r w:rsidRPr="003C246C">
        <w:rPr>
          <w:i/>
          <w:sz w:val="22"/>
          <w:szCs w:val="22"/>
        </w:rPr>
        <w:t xml:space="preserve">Proposal </w:t>
      </w:r>
      <w:r w:rsidRPr="003C246C">
        <w:rPr>
          <w:i/>
          <w:sz w:val="22"/>
          <w:szCs w:val="22"/>
        </w:rPr>
        <w:fldChar w:fldCharType="begin"/>
      </w:r>
      <w:r w:rsidRPr="003C246C">
        <w:rPr>
          <w:i/>
          <w:sz w:val="22"/>
          <w:szCs w:val="22"/>
        </w:rPr>
        <w:instrText xml:space="preserve"> SEQ Proposal \* ARABIC </w:instrText>
      </w:r>
      <w:r w:rsidRPr="003C246C">
        <w:rPr>
          <w:i/>
          <w:sz w:val="22"/>
          <w:szCs w:val="22"/>
        </w:rPr>
        <w:fldChar w:fldCharType="separate"/>
      </w:r>
      <w:r w:rsidR="001D5E81">
        <w:rPr>
          <w:i/>
          <w:noProof/>
          <w:sz w:val="22"/>
          <w:szCs w:val="22"/>
        </w:rPr>
        <w:t>10</w:t>
      </w:r>
      <w:r w:rsidRPr="003C246C">
        <w:rPr>
          <w:i/>
          <w:sz w:val="22"/>
          <w:szCs w:val="22"/>
        </w:rPr>
        <w:fldChar w:fldCharType="end"/>
      </w:r>
      <w:r w:rsidRPr="003C246C">
        <w:rPr>
          <w:i/>
          <w:sz w:val="22"/>
          <w:szCs w:val="22"/>
        </w:rPr>
        <w:t>:</w:t>
      </w:r>
      <w:r w:rsidRPr="003C246C">
        <w:rPr>
          <w:i/>
          <w:sz w:val="22"/>
          <w:szCs w:val="22"/>
          <w:lang w:val="en-GB" w:eastAsia="en-GB"/>
        </w:rPr>
        <w:t xml:space="preserve"> </w:t>
      </w:r>
      <w:r w:rsidR="00F3137D" w:rsidRPr="003C246C">
        <w:rPr>
          <w:i/>
          <w:sz w:val="22"/>
          <w:szCs w:val="22"/>
          <w:lang w:val="en-GB" w:eastAsia="en-GB"/>
        </w:rPr>
        <w:t>Postpon</w:t>
      </w:r>
      <w:r w:rsidR="00F3137D">
        <w:rPr>
          <w:i/>
          <w:sz w:val="22"/>
          <w:szCs w:val="22"/>
          <w:lang w:val="en-GB" w:eastAsia="en-GB"/>
        </w:rPr>
        <w:t>e</w:t>
      </w:r>
      <w:r w:rsidR="00F3137D" w:rsidRPr="003C246C">
        <w:rPr>
          <w:i/>
          <w:sz w:val="22"/>
          <w:szCs w:val="22"/>
          <w:lang w:val="en-GB" w:eastAsia="en-GB"/>
        </w:rPr>
        <w:t xml:space="preserve"> </w:t>
      </w:r>
      <w:r w:rsidRPr="003C246C">
        <w:rPr>
          <w:i/>
          <w:sz w:val="22"/>
          <w:szCs w:val="22"/>
          <w:lang w:val="en-GB" w:eastAsia="en-GB"/>
        </w:rPr>
        <w:t xml:space="preserve">soft buffer and UE decoding capability </w:t>
      </w:r>
      <w:r w:rsidR="00F3137D">
        <w:rPr>
          <w:i/>
          <w:sz w:val="22"/>
          <w:szCs w:val="22"/>
          <w:lang w:val="en-GB" w:eastAsia="en-GB"/>
        </w:rPr>
        <w:t xml:space="preserve">test </w:t>
      </w:r>
      <w:r w:rsidRPr="003C246C">
        <w:rPr>
          <w:i/>
          <w:sz w:val="22"/>
          <w:szCs w:val="22"/>
          <w:lang w:val="en-GB" w:eastAsia="en-GB"/>
        </w:rPr>
        <w:t>case</w:t>
      </w:r>
      <w:r w:rsidR="00F3137D">
        <w:rPr>
          <w:i/>
          <w:sz w:val="22"/>
          <w:szCs w:val="22"/>
          <w:lang w:val="en-GB" w:eastAsia="en-GB"/>
        </w:rPr>
        <w:t>s</w:t>
      </w:r>
      <w:r w:rsidRPr="003C246C">
        <w:rPr>
          <w:i/>
          <w:sz w:val="22"/>
          <w:szCs w:val="22"/>
          <w:lang w:val="en-GB" w:eastAsia="en-GB"/>
        </w:rPr>
        <w:t xml:space="preserve"> </w:t>
      </w:r>
      <w:r w:rsidR="00CB1237" w:rsidRPr="003C246C">
        <w:rPr>
          <w:i/>
          <w:sz w:val="22"/>
          <w:szCs w:val="22"/>
          <w:lang w:val="en-GB" w:eastAsia="en-GB"/>
        </w:rPr>
        <w:t>until RAN1 make</w:t>
      </w:r>
      <w:r w:rsidR="00F3137D">
        <w:rPr>
          <w:i/>
          <w:sz w:val="22"/>
          <w:szCs w:val="22"/>
          <w:lang w:val="en-GB" w:eastAsia="en-GB"/>
        </w:rPr>
        <w:t>s a</w:t>
      </w:r>
      <w:r w:rsidR="00CB1237" w:rsidRPr="003C246C">
        <w:rPr>
          <w:i/>
          <w:sz w:val="22"/>
          <w:szCs w:val="22"/>
          <w:lang w:val="en-GB" w:eastAsia="en-GB"/>
        </w:rPr>
        <w:t xml:space="preserve"> final decision.</w:t>
      </w:r>
      <w:bookmarkEnd w:id="17"/>
      <w:r w:rsidRPr="003C246C">
        <w:rPr>
          <w:i/>
          <w:sz w:val="22"/>
          <w:szCs w:val="22"/>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DF2EDA1" w:rsidR="00B420D5" w:rsidRDefault="006F7557" w:rsidP="00C07415">
      <w:pPr>
        <w:spacing w:after="0" w:line="240" w:lineRule="auto"/>
        <w:jc w:val="both"/>
      </w:pPr>
      <w:r w:rsidRPr="004D05A7">
        <w:rPr>
          <w:rFonts w:hint="eastAsia"/>
        </w:rPr>
        <w:t xml:space="preserve">In this </w:t>
      </w:r>
      <w:r w:rsidRPr="004D05A7">
        <w:t>paper,</w:t>
      </w:r>
      <w:r w:rsidRPr="004D05A7">
        <w:rPr>
          <w:rFonts w:hint="eastAsia"/>
        </w:rPr>
        <w:t xml:space="preserve"> we </w:t>
      </w:r>
      <w:r w:rsidR="00751465">
        <w:t xml:space="preserve">give an </w:t>
      </w:r>
      <w:r w:rsidR="00751465" w:rsidRPr="00C07415">
        <w:rPr>
          <w:lang w:val="en-GB" w:eastAsia="en-GB"/>
        </w:rPr>
        <w:t>overview</w:t>
      </w:r>
      <w:r w:rsidR="00751465">
        <w:t xml:space="preserve"> for RAN4</w:t>
      </w:r>
      <w:r w:rsidR="00A65182">
        <w:t xml:space="preserve"> NR</w:t>
      </w:r>
      <w:r w:rsidR="00751465">
        <w:t xml:space="preserve"> </w:t>
      </w:r>
      <w:r w:rsidR="00A65182">
        <w:t>V2X Demod</w:t>
      </w:r>
      <w:r w:rsidR="00182C82">
        <w:t xml:space="preserve"> test cases</w:t>
      </w:r>
      <w:r w:rsidR="00B420D5">
        <w:t>.</w:t>
      </w:r>
      <w:r w:rsidR="00E434A2">
        <w:t xml:space="preserve"> </w:t>
      </w:r>
      <w:r w:rsidR="00E434A2" w:rsidRPr="00E434A2">
        <w:t>In summary, we make the following proposals:</w:t>
      </w:r>
    </w:p>
    <w:p w14:paraId="6824A725" w14:textId="7B953076" w:rsidR="00A21BFD" w:rsidRDefault="00A21BFD" w:rsidP="00C07415">
      <w:pPr>
        <w:spacing w:after="0" w:line="240" w:lineRule="auto"/>
        <w:jc w:val="both"/>
      </w:pPr>
      <w:r>
        <w:fldChar w:fldCharType="begin"/>
      </w:r>
      <w:r>
        <w:instrText xml:space="preserve"> REF _Ref47618499 \h </w:instrText>
      </w:r>
      <w:r>
        <w:fldChar w:fldCharType="separate"/>
      </w:r>
      <w:r w:rsidR="001D5E81" w:rsidRPr="00AD7322">
        <w:rPr>
          <w:b/>
          <w:i/>
        </w:rPr>
        <w:t xml:space="preserve">Proposal </w:t>
      </w:r>
      <w:r w:rsidR="001D5E81">
        <w:rPr>
          <w:b/>
          <w:i/>
          <w:noProof/>
        </w:rPr>
        <w:t>1</w:t>
      </w:r>
      <w:r w:rsidR="001D5E81" w:rsidRPr="00AD7322">
        <w:rPr>
          <w:b/>
          <w:i/>
        </w:rPr>
        <w:t>: Reference receiver assumptions for NR V2X UE demodulation requirements:</w:t>
      </w:r>
      <w:r>
        <w:fldChar w:fldCharType="end"/>
      </w:r>
    </w:p>
    <w:p w14:paraId="706DB4A4" w14:textId="77777777" w:rsidR="002C3F9C" w:rsidRPr="00887C4B" w:rsidRDefault="002C3F9C" w:rsidP="002C3F9C">
      <w:pPr>
        <w:pStyle w:val="af0"/>
        <w:numPr>
          <w:ilvl w:val="0"/>
          <w:numId w:val="53"/>
        </w:numPr>
        <w:rPr>
          <w:i/>
          <w:sz w:val="22"/>
          <w:szCs w:val="22"/>
          <w:lang w:val="en-US" w:eastAsia="zh-CN"/>
        </w:rPr>
      </w:pPr>
      <w:r w:rsidRPr="00887C4B">
        <w:rPr>
          <w:i/>
          <w:sz w:val="22"/>
          <w:szCs w:val="22"/>
          <w:lang w:val="en-US" w:eastAsia="zh-CN"/>
        </w:rPr>
        <w:t>cross-DMRS CFO estimation algorithm;</w:t>
      </w:r>
    </w:p>
    <w:p w14:paraId="3BB7F636" w14:textId="77777777" w:rsidR="002C3F9C" w:rsidRPr="00887C4B" w:rsidRDefault="002C3F9C" w:rsidP="002C3F9C">
      <w:pPr>
        <w:pStyle w:val="af3"/>
        <w:numPr>
          <w:ilvl w:val="0"/>
          <w:numId w:val="53"/>
        </w:numPr>
        <w:rPr>
          <w:b/>
          <w:i/>
        </w:rPr>
      </w:pPr>
      <w:r w:rsidRPr="00887C4B">
        <w:rPr>
          <w:b/>
          <w:i/>
        </w:rPr>
        <w:t>MMSE in frequency domain and linear interpolation in time domain for channel estimation algorithm;</w:t>
      </w:r>
    </w:p>
    <w:p w14:paraId="1B6D3F20" w14:textId="77777777" w:rsidR="002C3F9C" w:rsidRPr="00887C4B" w:rsidRDefault="002C3F9C" w:rsidP="002C3F9C">
      <w:pPr>
        <w:pStyle w:val="af3"/>
        <w:numPr>
          <w:ilvl w:val="0"/>
          <w:numId w:val="53"/>
        </w:numPr>
        <w:rPr>
          <w:b/>
          <w:i/>
        </w:rPr>
      </w:pPr>
      <w:r w:rsidRPr="00887C4B">
        <w:rPr>
          <w:b/>
          <w:i/>
        </w:rPr>
        <w:t>LMMSE-MRC reference receiver structure;</w:t>
      </w:r>
    </w:p>
    <w:p w14:paraId="491B695E" w14:textId="77777777" w:rsidR="002C3F9C" w:rsidRDefault="002C3F9C" w:rsidP="002C3F9C">
      <w:pPr>
        <w:pStyle w:val="af3"/>
        <w:numPr>
          <w:ilvl w:val="0"/>
          <w:numId w:val="53"/>
        </w:numPr>
        <w:rPr>
          <w:b/>
        </w:rPr>
      </w:pPr>
      <w:r w:rsidRPr="00887C4B">
        <w:rPr>
          <w:b/>
          <w:i/>
        </w:rPr>
        <w:t>Capable of PSCCH DMRS OCC Blind detection</w:t>
      </w:r>
      <w:r>
        <w:rPr>
          <w:b/>
          <w:i/>
        </w:rPr>
        <w:t>.</w:t>
      </w:r>
      <w:r w:rsidRPr="00887C4B">
        <w:rPr>
          <w:b/>
        </w:rPr>
        <w:t xml:space="preserve"> </w:t>
      </w:r>
    </w:p>
    <w:p w14:paraId="714EBE45" w14:textId="77777777" w:rsidR="001D5E81" w:rsidRDefault="00BB1DAE" w:rsidP="001D5E81">
      <w:pPr>
        <w:spacing w:after="0" w:line="360" w:lineRule="auto"/>
        <w:jc w:val="both"/>
        <w:rPr>
          <w:b/>
          <w:i/>
          <w:lang w:val="x-none"/>
        </w:rPr>
      </w:pPr>
      <w:r w:rsidRPr="00BB1DAE">
        <w:rPr>
          <w:b/>
          <w:i/>
        </w:rPr>
        <w:fldChar w:fldCharType="begin"/>
      </w:r>
      <w:r w:rsidRPr="00BB1DAE">
        <w:rPr>
          <w:b/>
          <w:i/>
        </w:rPr>
        <w:instrText xml:space="preserve"> REF _Ref47467016 \h  \* MERGEFORMAT </w:instrText>
      </w:r>
      <w:r w:rsidRPr="00BB1DAE">
        <w:rPr>
          <w:b/>
          <w:i/>
        </w:rPr>
      </w:r>
      <w:r w:rsidRPr="00BB1DAE">
        <w:rPr>
          <w:b/>
          <w:i/>
        </w:rPr>
        <w:fldChar w:fldCharType="separate"/>
      </w:r>
      <w:r w:rsidR="001D5E81" w:rsidRPr="00CC3926">
        <w:rPr>
          <w:b/>
          <w:i/>
          <w:lang w:val="x-none" w:eastAsia="x-none"/>
        </w:rPr>
        <w:t xml:space="preserve">Proposal </w:t>
      </w:r>
      <w:r w:rsidR="001D5E81">
        <w:rPr>
          <w:b/>
          <w:i/>
          <w:noProof/>
          <w:lang w:val="x-none" w:eastAsia="x-none"/>
        </w:rPr>
        <w:t>2</w:t>
      </w:r>
      <w:r w:rsidR="001D5E81">
        <w:rPr>
          <w:rFonts w:hint="eastAsia"/>
          <w:b/>
          <w:i/>
          <w:lang w:val="x-none" w:eastAsia="x-none"/>
        </w:rPr>
        <w:t>: Define NR V2X reference channel structure as follow</w:t>
      </w:r>
      <w:r w:rsidR="001D5E81">
        <w:rPr>
          <w:b/>
          <w:i/>
          <w:lang w:val="x-none" w:eastAsia="x-none"/>
        </w:rPr>
        <w:t xml:space="preserve"> in</w:t>
      </w:r>
      <w:r w:rsidR="001D5E81">
        <w:rPr>
          <w:b/>
          <w:i/>
          <w:lang w:val="x-none"/>
        </w:rPr>
        <w:t xml:space="preserve"> Demod performance evaluation.</w:t>
      </w:r>
    </w:p>
    <w:p w14:paraId="74E64F7B" w14:textId="77777777" w:rsidR="001D5E81" w:rsidRPr="00AD7322" w:rsidRDefault="001D5E81" w:rsidP="00AD7322">
      <w:pPr>
        <w:pStyle w:val="af3"/>
        <w:numPr>
          <w:ilvl w:val="0"/>
          <w:numId w:val="47"/>
        </w:numPr>
        <w:rPr>
          <w:b/>
          <w:i/>
          <w:lang w:val="x-none" w:eastAsia="zh-CN"/>
        </w:rPr>
      </w:pPr>
      <w:r>
        <w:rPr>
          <w:b/>
          <w:i/>
          <w:lang w:val="x-none" w:eastAsia="zh-CN"/>
        </w:rPr>
        <w:t>14 symbols per slot</w:t>
      </w:r>
    </w:p>
    <w:p w14:paraId="4284099C" w14:textId="77777777" w:rsidR="001D5E81" w:rsidRPr="00AD7322" w:rsidRDefault="001D5E81" w:rsidP="00AD7322">
      <w:pPr>
        <w:pStyle w:val="af3"/>
        <w:numPr>
          <w:ilvl w:val="0"/>
          <w:numId w:val="47"/>
        </w:numPr>
        <w:rPr>
          <w:b/>
          <w:i/>
          <w:lang w:val="x-none" w:eastAsia="zh-CN"/>
        </w:rPr>
      </w:pPr>
      <w:r w:rsidRPr="00AD7322">
        <w:rPr>
          <w:b/>
          <w:i/>
          <w:szCs w:val="20"/>
          <w:lang w:eastAsia="x-none"/>
        </w:rPr>
        <w:t>SCS = 30 KHz</w:t>
      </w:r>
    </w:p>
    <w:p w14:paraId="5E717D1D" w14:textId="77777777" w:rsidR="001D5E81" w:rsidRPr="00887C4B" w:rsidRDefault="001D5E81" w:rsidP="00A21BFD">
      <w:pPr>
        <w:pStyle w:val="af3"/>
        <w:numPr>
          <w:ilvl w:val="0"/>
          <w:numId w:val="47"/>
        </w:numPr>
        <w:rPr>
          <w:b/>
          <w:i/>
          <w:lang w:val="x-none" w:eastAsia="zh-CN"/>
        </w:rPr>
      </w:pPr>
      <w:r w:rsidRPr="00AD7322">
        <w:rPr>
          <w:b/>
          <w:i/>
        </w:rPr>
        <w:t xml:space="preserve">PSSCH </w:t>
      </w:r>
      <w:r>
        <w:rPr>
          <w:b/>
          <w:i/>
        </w:rPr>
        <w:t xml:space="preserve">9 symbols, </w:t>
      </w:r>
      <w:r w:rsidRPr="00887C4B">
        <w:rPr>
          <w:b/>
          <w:i/>
        </w:rPr>
        <w:t>PSCCH 2 symbols</w:t>
      </w:r>
    </w:p>
    <w:p w14:paraId="42D99A66" w14:textId="77777777" w:rsidR="001D5E81" w:rsidRPr="001D5E81" w:rsidRDefault="001D5E81" w:rsidP="000F51DD">
      <w:pPr>
        <w:pStyle w:val="af3"/>
        <w:numPr>
          <w:ilvl w:val="0"/>
          <w:numId w:val="47"/>
        </w:numPr>
        <w:rPr>
          <w:b/>
          <w:i/>
        </w:rPr>
      </w:pPr>
      <w:r w:rsidRPr="00887C4B">
        <w:rPr>
          <w:b/>
          <w:i/>
        </w:rPr>
        <w:t>PSSCH</w:t>
      </w:r>
      <w:r w:rsidRPr="006A151B">
        <w:rPr>
          <w:b/>
          <w:i/>
        </w:rPr>
        <w:t xml:space="preserve"> </w:t>
      </w:r>
      <w:r>
        <w:rPr>
          <w:b/>
          <w:i/>
        </w:rPr>
        <w:t>using</w:t>
      </w:r>
      <w:r w:rsidRPr="00AD7322">
        <w:rPr>
          <w:b/>
          <w:i/>
        </w:rPr>
        <w:t xml:space="preserve"> 3 </w:t>
      </w:r>
      <w:r w:rsidRPr="000F51DD">
        <w:rPr>
          <w:b/>
          <w:i/>
        </w:rPr>
        <w:t>DMRS pattern with</w:t>
      </w:r>
      <w:r w:rsidRPr="001D5E81">
        <w:rPr>
          <w:b/>
          <w:i/>
          <w:lang w:val="x-none"/>
        </w:rPr>
        <w:t xml:space="preserve"> </w:t>
      </w:r>
      <w:r w:rsidRPr="000F51DD">
        <w:rPr>
          <w:b/>
          <w:i/>
        </w:rPr>
        <w:t>3</w:t>
      </w:r>
      <w:r>
        <w:rPr>
          <w:b/>
          <w:i/>
        </w:rPr>
        <w:t>-</w:t>
      </w:r>
      <w:r w:rsidRPr="000F51DD">
        <w:rPr>
          <w:b/>
          <w:i/>
        </w:rPr>
        <w:t>symbol time interval</w:t>
      </w:r>
    </w:p>
    <w:p w14:paraId="3105253B" w14:textId="77777777" w:rsidR="001D5E81" w:rsidRPr="00AD7322" w:rsidRDefault="001D5E81" w:rsidP="00A21BFD">
      <w:pPr>
        <w:pStyle w:val="af3"/>
        <w:numPr>
          <w:ilvl w:val="0"/>
          <w:numId w:val="47"/>
        </w:numPr>
        <w:rPr>
          <w:b/>
          <w:i/>
          <w:lang w:val="x-none" w:eastAsia="zh-CN"/>
        </w:rPr>
      </w:pPr>
      <w:r w:rsidRPr="001D5E81">
        <w:rPr>
          <w:b/>
          <w:i/>
        </w:rPr>
        <w:t>PSFCH</w:t>
      </w:r>
      <w:r w:rsidRPr="006A151B">
        <w:rPr>
          <w:b/>
          <w:i/>
          <w:lang w:val="x-none"/>
        </w:rPr>
        <w:t xml:space="preserve"> </w:t>
      </w:r>
      <w:r w:rsidRPr="006A151B">
        <w:rPr>
          <w:b/>
          <w:i/>
          <w:lang w:val="x-none" w:eastAsia="x-none"/>
        </w:rPr>
        <w:t>shall be always configured</w:t>
      </w:r>
    </w:p>
    <w:p w14:paraId="2D720AAC" w14:textId="77777777" w:rsidR="001D5E81" w:rsidRDefault="001D5E81" w:rsidP="001D5E81">
      <w:pPr>
        <w:rPr>
          <w:i/>
        </w:rPr>
      </w:pPr>
      <w:r w:rsidRPr="001D5E81">
        <w:rPr>
          <w:b/>
          <w:i/>
          <w:lang w:val="x-none" w:eastAsia="x-none"/>
        </w:rPr>
        <w:t xml:space="preserve">Proposal 3: Test NR </w:t>
      </w:r>
      <w:r w:rsidRPr="001D5E81">
        <w:rPr>
          <w:b/>
          <w:i/>
          <w:lang w:val="x-none"/>
        </w:rPr>
        <w:t>V2X</w:t>
      </w:r>
      <w:r w:rsidRPr="001D5E81">
        <w:rPr>
          <w:b/>
          <w:i/>
        </w:rPr>
        <w:t xml:space="preserve"> UE’s performance base on</w:t>
      </w:r>
      <w:r w:rsidRPr="001D5E81">
        <w:rPr>
          <w:rFonts w:hint="eastAsia"/>
          <w:b/>
          <w:i/>
        </w:rPr>
        <w:t xml:space="preserve"> </w:t>
      </w:r>
      <w:r w:rsidRPr="001D5E81">
        <w:rPr>
          <w:b/>
          <w:i/>
        </w:rPr>
        <w:t>PSFCH feedback instead of AT commands.</w:t>
      </w:r>
    </w:p>
    <w:p w14:paraId="2EE0393C" w14:textId="0754D848" w:rsidR="00BB1DAE" w:rsidRPr="00BB1DAE" w:rsidRDefault="00BB1DAE" w:rsidP="001D5E81">
      <w:pPr>
        <w:rPr>
          <w:b/>
          <w:i/>
        </w:rPr>
      </w:pPr>
      <w:r w:rsidRPr="00BB1DAE">
        <w:rPr>
          <w:b/>
          <w:i/>
        </w:rPr>
        <w:fldChar w:fldCharType="end"/>
      </w:r>
      <w:r w:rsidRPr="00BB1DAE">
        <w:rPr>
          <w:b/>
          <w:i/>
        </w:rPr>
        <w:fldChar w:fldCharType="begin"/>
      </w:r>
      <w:r w:rsidRPr="00BB1DAE">
        <w:rPr>
          <w:b/>
          <w:i/>
        </w:rPr>
        <w:instrText xml:space="preserve"> REF _Ref47467018 \h  \* MERGEFORMAT </w:instrText>
      </w:r>
      <w:r w:rsidRPr="00BB1DAE">
        <w:rPr>
          <w:b/>
          <w:i/>
        </w:rPr>
      </w:r>
      <w:r w:rsidRPr="00BB1DAE">
        <w:rPr>
          <w:b/>
          <w:i/>
        </w:rPr>
        <w:fldChar w:fldCharType="separate"/>
      </w:r>
      <w:r w:rsidR="001D5E81" w:rsidRPr="001D5E81">
        <w:rPr>
          <w:b/>
          <w:i/>
        </w:rPr>
        <w:t xml:space="preserve">Proposal </w:t>
      </w:r>
      <w:r w:rsidR="001D5E81" w:rsidRPr="001D5E81">
        <w:rPr>
          <w:b/>
          <w:i/>
          <w:noProof/>
        </w:rPr>
        <w:t>4</w:t>
      </w:r>
      <w:r w:rsidR="001D5E81" w:rsidRPr="001D5E81">
        <w:rPr>
          <w:b/>
          <w:i/>
        </w:rPr>
        <w:t xml:space="preserve">: Define </w:t>
      </w:r>
      <w:r w:rsidR="001D5E81" w:rsidRPr="001D5E81">
        <w:rPr>
          <w:b/>
          <w:i/>
          <w:lang w:val="en-GB"/>
        </w:rPr>
        <w:t xml:space="preserve">PSSCH test cases with GNSS and syncRefUE as different sync. </w:t>
      </w:r>
      <w:r w:rsidR="001D5E81" w:rsidRPr="001D5E81">
        <w:rPr>
          <w:b/>
          <w:i/>
        </w:rPr>
        <w:t>sources.</w:t>
      </w:r>
      <w:r w:rsidRPr="00BB1DAE">
        <w:rPr>
          <w:b/>
          <w:i/>
        </w:rPr>
        <w:fldChar w:fldCharType="end"/>
      </w:r>
    </w:p>
    <w:p w14:paraId="6D8409C6" w14:textId="3786A229" w:rsidR="00FB35B4" w:rsidRDefault="00BB1DAE" w:rsidP="00BB1DAE">
      <w:pPr>
        <w:spacing w:after="0" w:line="360" w:lineRule="auto"/>
        <w:jc w:val="both"/>
        <w:rPr>
          <w:b/>
          <w:i/>
        </w:rPr>
      </w:pPr>
      <w:r w:rsidRPr="00FB35B4">
        <w:rPr>
          <w:b/>
          <w:i/>
        </w:rPr>
        <w:fldChar w:fldCharType="begin"/>
      </w:r>
      <w:r w:rsidRPr="00FB35B4">
        <w:rPr>
          <w:b/>
          <w:i/>
        </w:rPr>
        <w:instrText xml:space="preserve"> REF _Ref47467019 \h  \* MERGEFORMAT </w:instrText>
      </w:r>
      <w:r w:rsidRPr="00FB35B4">
        <w:rPr>
          <w:b/>
          <w:i/>
        </w:rPr>
      </w:r>
      <w:r w:rsidRPr="00FB35B4">
        <w:rPr>
          <w:b/>
          <w:i/>
        </w:rPr>
        <w:fldChar w:fldCharType="separate"/>
      </w:r>
      <w:r w:rsidR="001D5E81" w:rsidRPr="001D5E81">
        <w:rPr>
          <w:b/>
          <w:i/>
        </w:rPr>
        <w:t xml:space="preserve">Proposal </w:t>
      </w:r>
      <w:r w:rsidR="001D5E81" w:rsidRPr="001D5E81">
        <w:rPr>
          <w:b/>
          <w:i/>
          <w:noProof/>
        </w:rPr>
        <w:t>5</w:t>
      </w:r>
      <w:r w:rsidR="001D5E81" w:rsidRPr="001D5E81">
        <w:rPr>
          <w:b/>
          <w:i/>
        </w:rPr>
        <w:t>: Define 1st SCI Demod test case separately.</w:t>
      </w:r>
      <w:r w:rsidRPr="00FB35B4">
        <w:rPr>
          <w:b/>
          <w:i/>
        </w:rPr>
        <w:fldChar w:fldCharType="end"/>
      </w:r>
    </w:p>
    <w:p w14:paraId="3610EC20" w14:textId="1DD98BDD" w:rsidR="00E434A2" w:rsidRDefault="00BB1DAE" w:rsidP="00BB1DAE">
      <w:pPr>
        <w:spacing w:after="0" w:line="360" w:lineRule="auto"/>
        <w:jc w:val="both"/>
        <w:rPr>
          <w:b/>
          <w:i/>
        </w:rPr>
      </w:pPr>
      <w:r w:rsidRPr="00FB35B4">
        <w:rPr>
          <w:b/>
          <w:i/>
        </w:rPr>
        <w:fldChar w:fldCharType="begin"/>
      </w:r>
      <w:r w:rsidRPr="00FB35B4">
        <w:rPr>
          <w:b/>
          <w:i/>
        </w:rPr>
        <w:instrText xml:space="preserve"> REF _Ref47467020 \h  \* MERGEFORMAT </w:instrText>
      </w:r>
      <w:r w:rsidRPr="00FB35B4">
        <w:rPr>
          <w:b/>
          <w:i/>
        </w:rPr>
      </w:r>
      <w:r w:rsidRPr="00FB35B4">
        <w:rPr>
          <w:b/>
          <w:i/>
        </w:rPr>
        <w:fldChar w:fldCharType="separate"/>
      </w:r>
      <w:r w:rsidR="001D5E81" w:rsidRPr="001D5E81">
        <w:rPr>
          <w:b/>
          <w:i/>
        </w:rPr>
        <w:t xml:space="preserve">Proposal </w:t>
      </w:r>
      <w:r w:rsidR="001D5E81" w:rsidRPr="001D5E81">
        <w:rPr>
          <w:b/>
          <w:i/>
          <w:noProof/>
        </w:rPr>
        <w:t>6</w:t>
      </w:r>
      <w:r w:rsidR="001D5E81" w:rsidRPr="001D5E81">
        <w:rPr>
          <w:rFonts w:hint="eastAsia"/>
          <w:b/>
          <w:i/>
        </w:rPr>
        <w:t>:</w:t>
      </w:r>
      <w:r w:rsidR="001D5E81" w:rsidRPr="001D5E81">
        <w:rPr>
          <w:b/>
          <w:i/>
        </w:rPr>
        <w:t xml:space="preserve"> 2nd SCI can be tested together with PSSCH.</w:t>
      </w:r>
      <w:r w:rsidRPr="00FB35B4">
        <w:rPr>
          <w:b/>
          <w:i/>
        </w:rPr>
        <w:fldChar w:fldCharType="end"/>
      </w:r>
    </w:p>
    <w:p w14:paraId="085DEA38" w14:textId="4992C1EE" w:rsidR="00344A16" w:rsidRDefault="00344A16" w:rsidP="00BB1DAE">
      <w:pPr>
        <w:spacing w:after="0" w:line="360" w:lineRule="auto"/>
        <w:jc w:val="both"/>
        <w:rPr>
          <w:b/>
          <w:i/>
        </w:rPr>
      </w:pPr>
      <w:r w:rsidRPr="00AD7322">
        <w:rPr>
          <w:b/>
          <w:i/>
        </w:rPr>
        <w:fldChar w:fldCharType="begin"/>
      </w:r>
      <w:r w:rsidRPr="00344A16">
        <w:rPr>
          <w:b/>
          <w:i/>
        </w:rPr>
        <w:instrText xml:space="preserve"> REF _Ref47447088 \h </w:instrText>
      </w:r>
      <w:r w:rsidRPr="00AD7322">
        <w:rPr>
          <w:b/>
          <w:i/>
        </w:rPr>
        <w:instrText xml:space="preserve"> \* MERGEFORMAT </w:instrText>
      </w:r>
      <w:r w:rsidRPr="00AD7322">
        <w:rPr>
          <w:b/>
          <w:i/>
        </w:rPr>
      </w:r>
      <w:r w:rsidRPr="00AD7322">
        <w:rPr>
          <w:b/>
          <w:i/>
        </w:rPr>
        <w:fldChar w:fldCharType="separate"/>
      </w:r>
      <w:r w:rsidR="001D5E81" w:rsidRPr="001D5E81">
        <w:rPr>
          <w:b/>
          <w:i/>
        </w:rPr>
        <w:t xml:space="preserve">Proposal </w:t>
      </w:r>
      <w:r w:rsidR="001D5E81" w:rsidRPr="001D5E81">
        <w:rPr>
          <w:b/>
          <w:i/>
          <w:noProof/>
        </w:rPr>
        <w:t>7</w:t>
      </w:r>
      <w:r w:rsidR="001D5E81" w:rsidRPr="001D5E81">
        <w:rPr>
          <w:b/>
          <w:i/>
        </w:rPr>
        <w:t>: Define PSFCH test cases with the following test requirements.</w:t>
      </w:r>
      <w:r w:rsidRPr="00AD7322">
        <w:rPr>
          <w:b/>
          <w:i/>
        </w:rPr>
        <w:fldChar w:fldCharType="end"/>
      </w:r>
    </w:p>
    <w:p w14:paraId="52162756" w14:textId="77777777" w:rsidR="00344A16" w:rsidRPr="00887C4B" w:rsidRDefault="00344A16" w:rsidP="00344A16">
      <w:pPr>
        <w:pStyle w:val="af3"/>
        <w:numPr>
          <w:ilvl w:val="0"/>
          <w:numId w:val="54"/>
        </w:numPr>
        <w:jc w:val="both"/>
        <w:rPr>
          <w:b/>
          <w:i/>
          <w:lang w:val="x-none" w:eastAsia="x-none"/>
        </w:rPr>
      </w:pPr>
      <w:r w:rsidRPr="00887C4B">
        <w:rPr>
          <w:b/>
          <w:i/>
          <w:lang w:val="en-GB" w:eastAsia="zh-CN"/>
        </w:rPr>
        <w:t>ACK false alarm probability</w:t>
      </w:r>
    </w:p>
    <w:p w14:paraId="36EFF053" w14:textId="77777777" w:rsidR="00344A16" w:rsidRPr="00887C4B" w:rsidRDefault="00344A16" w:rsidP="00344A16">
      <w:pPr>
        <w:pStyle w:val="af3"/>
        <w:numPr>
          <w:ilvl w:val="0"/>
          <w:numId w:val="54"/>
        </w:numPr>
        <w:jc w:val="both"/>
        <w:rPr>
          <w:b/>
          <w:i/>
          <w:lang w:val="x-none" w:eastAsia="x-none"/>
        </w:rPr>
      </w:pPr>
      <w:r w:rsidRPr="00887C4B">
        <w:rPr>
          <w:b/>
          <w:i/>
          <w:lang w:val="en-GB" w:eastAsia="zh-CN"/>
        </w:rPr>
        <w:lastRenderedPageBreak/>
        <w:t>ACK missed probability</w:t>
      </w:r>
    </w:p>
    <w:p w14:paraId="2DE37114" w14:textId="77777777" w:rsidR="00344A16" w:rsidRPr="00887C4B" w:rsidRDefault="00344A16" w:rsidP="00344A16">
      <w:pPr>
        <w:pStyle w:val="af3"/>
        <w:numPr>
          <w:ilvl w:val="0"/>
          <w:numId w:val="54"/>
        </w:numPr>
        <w:jc w:val="both"/>
        <w:rPr>
          <w:b/>
          <w:i/>
          <w:lang w:val="x-none" w:eastAsia="x-none"/>
        </w:rPr>
      </w:pPr>
      <w:r w:rsidRPr="00887C4B">
        <w:rPr>
          <w:b/>
          <w:i/>
          <w:lang w:val="en-GB" w:eastAsia="zh-CN"/>
        </w:rPr>
        <w:t>NACK to ACK probability</w:t>
      </w:r>
    </w:p>
    <w:p w14:paraId="76E7C182" w14:textId="68230ECB" w:rsidR="00BB1DAE" w:rsidRDefault="00BB1DAE" w:rsidP="00BB1DAE">
      <w:pPr>
        <w:spacing w:after="0" w:line="360" w:lineRule="auto"/>
        <w:jc w:val="both"/>
        <w:rPr>
          <w:b/>
          <w:i/>
        </w:rPr>
      </w:pPr>
      <w:r w:rsidRPr="00BB1DAE">
        <w:rPr>
          <w:b/>
          <w:i/>
        </w:rPr>
        <w:fldChar w:fldCharType="begin"/>
      </w:r>
      <w:r w:rsidRPr="00BB1DAE">
        <w:rPr>
          <w:b/>
          <w:i/>
        </w:rPr>
        <w:instrText xml:space="preserve"> REF _Ref47447089 \h  \* MERGEFORMAT </w:instrText>
      </w:r>
      <w:r w:rsidRPr="00BB1DAE">
        <w:rPr>
          <w:b/>
          <w:i/>
        </w:rPr>
      </w:r>
      <w:r w:rsidRPr="00BB1DAE">
        <w:rPr>
          <w:b/>
          <w:i/>
        </w:rPr>
        <w:fldChar w:fldCharType="separate"/>
      </w:r>
      <w:r w:rsidR="001D5E81" w:rsidRPr="00932A76">
        <w:rPr>
          <w:b/>
          <w:i/>
          <w:szCs w:val="20"/>
          <w:lang w:eastAsia="x-none"/>
        </w:rPr>
        <w:t xml:space="preserve">Proposal </w:t>
      </w:r>
      <w:r w:rsidR="001D5E81">
        <w:rPr>
          <w:b/>
          <w:i/>
          <w:noProof/>
          <w:szCs w:val="20"/>
          <w:lang w:eastAsia="x-none"/>
        </w:rPr>
        <w:t>8</w:t>
      </w:r>
      <w:r w:rsidR="001D5E81" w:rsidRPr="00932A76">
        <w:rPr>
          <w:b/>
          <w:i/>
          <w:szCs w:val="20"/>
          <w:lang w:eastAsia="x-none"/>
        </w:rPr>
        <w:t>:</w:t>
      </w:r>
      <w:r w:rsidR="001D5E81" w:rsidRPr="00932A76">
        <w:rPr>
          <w:b/>
          <w:i/>
          <w:lang w:eastAsia="en-US"/>
        </w:rPr>
        <w:t xml:space="preserve"> </w:t>
      </w:r>
      <w:r w:rsidR="001D5E81">
        <w:rPr>
          <w:b/>
          <w:i/>
          <w:lang w:eastAsia="en-US"/>
        </w:rPr>
        <w:t xml:space="preserve">The test case of legacy LTE V2X multiple links </w:t>
      </w:r>
      <w:r w:rsidR="001D5E81" w:rsidRPr="00932A76">
        <w:rPr>
          <w:b/>
          <w:i/>
          <w:lang w:eastAsia="en-US"/>
        </w:rPr>
        <w:t xml:space="preserve">can be </w:t>
      </w:r>
      <w:r w:rsidR="001D5E81">
        <w:rPr>
          <w:b/>
          <w:i/>
          <w:lang w:eastAsia="en-US"/>
        </w:rPr>
        <w:t>considered as a baseline</w:t>
      </w:r>
      <w:r w:rsidR="001D5E81" w:rsidRPr="00932A76">
        <w:rPr>
          <w:b/>
          <w:i/>
          <w:lang w:eastAsia="en-US"/>
        </w:rPr>
        <w:t xml:space="preserve"> in NR V2X.</w:t>
      </w:r>
      <w:r w:rsidRPr="00BB1DAE">
        <w:rPr>
          <w:b/>
          <w:i/>
        </w:rPr>
        <w:fldChar w:fldCharType="end"/>
      </w:r>
    </w:p>
    <w:p w14:paraId="5ECDC56E" w14:textId="642A73DB" w:rsidR="00344A16" w:rsidRPr="00BB1DAE" w:rsidRDefault="00344A16" w:rsidP="00BB1DAE">
      <w:pPr>
        <w:spacing w:after="0" w:line="360" w:lineRule="auto"/>
        <w:jc w:val="both"/>
        <w:rPr>
          <w:b/>
          <w:i/>
        </w:rPr>
      </w:pPr>
      <w:r>
        <w:rPr>
          <w:b/>
          <w:i/>
        </w:rPr>
        <w:fldChar w:fldCharType="begin"/>
      </w:r>
      <w:r>
        <w:rPr>
          <w:b/>
          <w:i/>
        </w:rPr>
        <w:instrText xml:space="preserve"> REF _Ref47618714 \h </w:instrText>
      </w:r>
      <w:r>
        <w:rPr>
          <w:b/>
          <w:i/>
        </w:rPr>
      </w:r>
      <w:r>
        <w:rPr>
          <w:b/>
          <w:i/>
        </w:rPr>
        <w:fldChar w:fldCharType="separate"/>
      </w:r>
      <w:r w:rsidR="001D5E81" w:rsidRPr="00932A76">
        <w:rPr>
          <w:b/>
          <w:i/>
          <w:szCs w:val="20"/>
          <w:lang w:eastAsia="x-none"/>
        </w:rPr>
        <w:t xml:space="preserve">Proposal </w:t>
      </w:r>
      <w:r w:rsidR="001D5E81">
        <w:rPr>
          <w:b/>
          <w:i/>
          <w:noProof/>
          <w:szCs w:val="20"/>
          <w:lang w:eastAsia="x-none"/>
        </w:rPr>
        <w:t>9</w:t>
      </w:r>
      <w:r w:rsidR="001D5E81" w:rsidRPr="00932A76">
        <w:rPr>
          <w:b/>
          <w:i/>
          <w:szCs w:val="20"/>
          <w:lang w:eastAsia="x-none"/>
        </w:rPr>
        <w:t>:</w:t>
      </w:r>
      <w:r w:rsidR="001D5E81">
        <w:rPr>
          <w:b/>
          <w:i/>
          <w:szCs w:val="20"/>
          <w:lang w:eastAsia="x-none"/>
        </w:rPr>
        <w:t xml:space="preserve"> RAN4 </w:t>
      </w:r>
      <w:r w:rsidR="001D5E81" w:rsidRPr="000C5353">
        <w:rPr>
          <w:b/>
          <w:i/>
          <w:szCs w:val="20"/>
          <w:lang w:eastAsia="x-none"/>
        </w:rPr>
        <w:t xml:space="preserve">is encouraged to propose a reasonable ADC bit length to evaluate </w:t>
      </w:r>
      <w:r w:rsidR="001D5E81">
        <w:rPr>
          <w:b/>
          <w:i/>
          <w:szCs w:val="20"/>
          <w:lang w:eastAsia="x-none"/>
        </w:rPr>
        <w:t xml:space="preserve">NR V2X </w:t>
      </w:r>
      <w:r w:rsidR="001D5E81" w:rsidRPr="000C5353">
        <w:rPr>
          <w:b/>
          <w:i/>
          <w:szCs w:val="20"/>
          <w:lang w:eastAsia="x-none"/>
        </w:rPr>
        <w:t>UE’s performance under multiple links.</w:t>
      </w:r>
      <w:r>
        <w:rPr>
          <w:b/>
          <w:i/>
        </w:rPr>
        <w:fldChar w:fldCharType="end"/>
      </w:r>
    </w:p>
    <w:p w14:paraId="0AC0097C" w14:textId="57EEA203" w:rsidR="00932E4E" w:rsidRPr="00932E4E" w:rsidRDefault="00BB1DAE" w:rsidP="00BB1DAE">
      <w:pPr>
        <w:spacing w:after="0" w:line="360" w:lineRule="auto"/>
        <w:jc w:val="both"/>
        <w:rPr>
          <w:b/>
          <w:i/>
        </w:rPr>
      </w:pPr>
      <w:r w:rsidRPr="00BB1DAE">
        <w:rPr>
          <w:b/>
          <w:i/>
        </w:rPr>
        <w:fldChar w:fldCharType="begin"/>
      </w:r>
      <w:r w:rsidRPr="00BB1DAE">
        <w:rPr>
          <w:b/>
          <w:i/>
        </w:rPr>
        <w:instrText xml:space="preserve"> REF _Ref47447091 \h  \* MERGEFORMAT </w:instrText>
      </w:r>
      <w:r w:rsidRPr="00BB1DAE">
        <w:rPr>
          <w:b/>
          <w:i/>
        </w:rPr>
      </w:r>
      <w:r w:rsidRPr="00BB1DAE">
        <w:rPr>
          <w:b/>
          <w:i/>
        </w:rPr>
        <w:fldChar w:fldCharType="separate"/>
      </w:r>
      <w:r w:rsidR="001D5E81" w:rsidRPr="001D5E81">
        <w:rPr>
          <w:b/>
          <w:i/>
        </w:rPr>
        <w:t xml:space="preserve">Proposal </w:t>
      </w:r>
      <w:r w:rsidR="001D5E81" w:rsidRPr="001D5E81">
        <w:rPr>
          <w:b/>
          <w:i/>
          <w:noProof/>
        </w:rPr>
        <w:t>10</w:t>
      </w:r>
      <w:r w:rsidR="001D5E81" w:rsidRPr="001D5E81">
        <w:rPr>
          <w:b/>
          <w:i/>
        </w:rPr>
        <w:t>:</w:t>
      </w:r>
      <w:r w:rsidR="001D5E81" w:rsidRPr="001D5E81">
        <w:rPr>
          <w:b/>
          <w:i/>
          <w:lang w:val="en-GB" w:eastAsia="en-GB"/>
        </w:rPr>
        <w:t xml:space="preserve"> Postpone soft buffer and UE decoding capability test cases until RAN1 makes a final decision.</w:t>
      </w:r>
      <w:r w:rsidRPr="00BB1DAE">
        <w:rPr>
          <w:b/>
          <w:i/>
        </w:rPr>
        <w:fldChar w:fldCharType="end"/>
      </w:r>
      <w:r w:rsidR="00201F07" w:rsidRPr="00932E4E">
        <w:rPr>
          <w:b/>
          <w:i/>
        </w:rPr>
        <w:t xml:space="preserve"> </w:t>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71695D9E" w14:textId="7A23729C" w:rsidR="00A10D1E" w:rsidRPr="006D4C66" w:rsidRDefault="00842EE0" w:rsidP="001D5E81">
      <w:pPr>
        <w:pStyle w:val="af3"/>
        <w:numPr>
          <w:ilvl w:val="0"/>
          <w:numId w:val="16"/>
        </w:numPr>
        <w:tabs>
          <w:tab w:val="num" w:pos="644"/>
        </w:tabs>
        <w:jc w:val="both"/>
        <w:rPr>
          <w:iCs/>
          <w:lang w:val="en-GB"/>
        </w:rPr>
      </w:pPr>
      <w:bookmarkStart w:id="18" w:name="_Ref7081334"/>
      <w:r w:rsidRPr="006D4C66">
        <w:rPr>
          <w:rFonts w:hint="eastAsia"/>
          <w:iCs/>
          <w:lang w:val="en-GB"/>
        </w:rPr>
        <w:t>RP-</w:t>
      </w:r>
      <w:r w:rsidR="00387DE9" w:rsidRPr="006D4C66">
        <w:rPr>
          <w:iCs/>
          <w:lang w:val="en-GB"/>
        </w:rPr>
        <w:t>200525</w:t>
      </w:r>
      <w:r w:rsidRPr="006D4C66">
        <w:rPr>
          <w:rFonts w:hint="eastAsia"/>
          <w:iCs/>
          <w:lang w:val="en-GB"/>
        </w:rPr>
        <w:t>,</w:t>
      </w:r>
      <w:r w:rsidRPr="006D4C66">
        <w:rPr>
          <w:rFonts w:hint="eastAsia"/>
          <w:iCs/>
          <w:lang w:val="en-GB"/>
        </w:rPr>
        <w:tab/>
      </w:r>
      <w:r w:rsidR="00F34E57">
        <w:rPr>
          <w:iCs/>
          <w:lang w:val="en-GB"/>
        </w:rPr>
        <w:t xml:space="preserve"> </w:t>
      </w:r>
      <w:r w:rsidRPr="006D4C66">
        <w:rPr>
          <w:iCs/>
          <w:lang w:val="en-GB"/>
        </w:rPr>
        <w:t>“</w:t>
      </w:r>
      <w:r w:rsidR="00387DE9" w:rsidRPr="006D4C66">
        <w:rPr>
          <w:iCs/>
        </w:rPr>
        <w:t>Status Report RAN WG4 to TSG-RAN #88-e</w:t>
      </w:r>
      <w:r w:rsidRPr="006D4C66">
        <w:rPr>
          <w:iCs/>
          <w:lang w:val="en-GB"/>
        </w:rPr>
        <w:t>”</w:t>
      </w:r>
      <w:r w:rsidRPr="006D4C66">
        <w:rPr>
          <w:rFonts w:hint="eastAsia"/>
          <w:iCs/>
          <w:lang w:val="en-GB"/>
        </w:rPr>
        <w:t>,</w:t>
      </w:r>
      <w:r w:rsidRPr="006D4C66">
        <w:rPr>
          <w:rFonts w:hint="eastAsia"/>
          <w:iCs/>
          <w:lang w:val="en-GB"/>
        </w:rPr>
        <w:tab/>
      </w:r>
      <w:r w:rsidRPr="006D4C66">
        <w:rPr>
          <w:rFonts w:hint="eastAsia"/>
          <w:iCs/>
          <w:lang w:val="en-GB"/>
        </w:rPr>
        <w:tab/>
      </w:r>
      <w:bookmarkEnd w:id="18"/>
      <w:r w:rsidR="001D5E81">
        <w:rPr>
          <w:iCs/>
          <w:lang w:val="en-GB"/>
        </w:rPr>
        <w:t xml:space="preserve"> </w:t>
      </w:r>
      <w:r w:rsidR="00387DE9" w:rsidRPr="006D4C66">
        <w:rPr>
          <w:iCs/>
          <w:lang w:val="en-GB"/>
        </w:rPr>
        <w:t>FUTUREWEI</w:t>
      </w:r>
    </w:p>
    <w:p w14:paraId="0C9A0831" w14:textId="5CF9E718" w:rsidR="002361FE" w:rsidRDefault="001F2E5A" w:rsidP="001D5E81">
      <w:pPr>
        <w:pStyle w:val="af3"/>
        <w:numPr>
          <w:ilvl w:val="0"/>
          <w:numId w:val="16"/>
        </w:numPr>
        <w:tabs>
          <w:tab w:val="num" w:pos="644"/>
        </w:tabs>
        <w:jc w:val="both"/>
        <w:rPr>
          <w:iCs/>
          <w:lang w:val="en-GB"/>
        </w:rPr>
      </w:pPr>
      <w:bookmarkStart w:id="19" w:name="_Ref47622339"/>
      <w:r w:rsidRPr="006D4C66">
        <w:rPr>
          <w:bCs/>
          <w:iCs/>
          <w:lang w:val="en-GB"/>
        </w:rPr>
        <w:t>R4-1704235, “</w:t>
      </w:r>
      <w:r w:rsidRPr="006D4C66">
        <w:rPr>
          <w:iCs/>
          <w:lang w:val="en-GB"/>
        </w:rPr>
        <w:t>WF on V2V demodulation tests”</w:t>
      </w:r>
      <w:r w:rsidR="008D74ED">
        <w:rPr>
          <w:iCs/>
          <w:lang w:val="en-GB"/>
        </w:rPr>
        <w:t>,</w:t>
      </w:r>
      <w:r w:rsidR="00A10D1E" w:rsidRPr="006D4C66">
        <w:rPr>
          <w:iCs/>
          <w:lang w:val="en-GB"/>
        </w:rPr>
        <w:tab/>
      </w:r>
      <w:r w:rsidR="00F34E57">
        <w:rPr>
          <w:iCs/>
          <w:lang w:val="en-GB"/>
        </w:rPr>
        <w:t xml:space="preserve">          </w:t>
      </w:r>
      <w:r w:rsidR="001D5E81">
        <w:rPr>
          <w:iCs/>
          <w:lang w:val="en-GB"/>
        </w:rPr>
        <w:t xml:space="preserve"> </w:t>
      </w:r>
      <w:r w:rsidR="00A10D1E" w:rsidRPr="006D4C66">
        <w:rPr>
          <w:iCs/>
        </w:rPr>
        <w:t>Huawei, HiSilicon, LGE, CATT</w:t>
      </w:r>
      <w:bookmarkEnd w:id="19"/>
      <w:r w:rsidR="006D4C66" w:rsidRPr="006D4C66">
        <w:rPr>
          <w:iCs/>
          <w:lang w:val="en-GB"/>
        </w:rPr>
        <w:tab/>
      </w:r>
    </w:p>
    <w:p w14:paraId="2822DE71" w14:textId="7BA6D080" w:rsidR="00270C54" w:rsidRDefault="002361FE" w:rsidP="001D5E81">
      <w:pPr>
        <w:pStyle w:val="af3"/>
        <w:numPr>
          <w:ilvl w:val="0"/>
          <w:numId w:val="16"/>
        </w:numPr>
        <w:tabs>
          <w:tab w:val="num" w:pos="644"/>
        </w:tabs>
        <w:jc w:val="both"/>
        <w:rPr>
          <w:iCs/>
          <w:lang w:val="en-GB"/>
        </w:rPr>
      </w:pPr>
      <w:bookmarkStart w:id="20" w:name="_Ref47622742"/>
      <w:r>
        <w:rPr>
          <w:iCs/>
          <w:lang w:val="en-GB"/>
        </w:rPr>
        <w:t>R1-</w:t>
      </w:r>
      <w:r w:rsidRPr="002361FE">
        <w:rPr>
          <w:iCs/>
          <w:lang w:val="en-GB"/>
        </w:rPr>
        <w:t xml:space="preserve"> 2005110,</w:t>
      </w:r>
      <w:r w:rsidR="00DD5613">
        <w:rPr>
          <w:iCs/>
          <w:lang w:val="en-GB"/>
        </w:rPr>
        <w:t xml:space="preserve"> “</w:t>
      </w:r>
      <w:r w:rsidRPr="002361FE">
        <w:rPr>
          <w:iCs/>
          <w:lang w:val="en-GB"/>
        </w:rPr>
        <w:t>RAN1 UE features list for Rel-16 NR updated after RAN1#101-e</w:t>
      </w:r>
      <w:r w:rsidR="00DD5613">
        <w:rPr>
          <w:iCs/>
          <w:lang w:val="en-GB"/>
        </w:rPr>
        <w:t xml:space="preserve">”, </w:t>
      </w:r>
      <w:r w:rsidR="00DD5613" w:rsidRPr="00DD5613">
        <w:rPr>
          <w:iCs/>
          <w:lang w:val="en-GB"/>
        </w:rPr>
        <w:t>AT&amp;T, NTT</w:t>
      </w:r>
      <w:r w:rsidR="001D5E81">
        <w:rPr>
          <w:iCs/>
          <w:lang w:val="en-GB"/>
        </w:rPr>
        <w:t xml:space="preserve"> </w:t>
      </w:r>
      <w:r w:rsidR="00DD5613" w:rsidRPr="00DD5613">
        <w:rPr>
          <w:iCs/>
          <w:lang w:val="en-GB"/>
        </w:rPr>
        <w:t>DOCOMO, INC.</w:t>
      </w:r>
      <w:bookmarkEnd w:id="20"/>
    </w:p>
    <w:p w14:paraId="191EE729" w14:textId="4F7A9717" w:rsidR="00842EE0" w:rsidRPr="006D4C66" w:rsidRDefault="00270C54" w:rsidP="001D5E81">
      <w:pPr>
        <w:pStyle w:val="af3"/>
        <w:numPr>
          <w:ilvl w:val="0"/>
          <w:numId w:val="16"/>
        </w:numPr>
        <w:tabs>
          <w:tab w:val="num" w:pos="644"/>
        </w:tabs>
        <w:jc w:val="both"/>
        <w:rPr>
          <w:iCs/>
          <w:lang w:val="en-GB"/>
        </w:rPr>
      </w:pPr>
      <w:bookmarkStart w:id="21" w:name="_Ref47622894"/>
      <w:r>
        <w:rPr>
          <w:iCs/>
          <w:lang w:val="en-GB"/>
        </w:rPr>
        <w:t xml:space="preserve">R4-1910701, </w:t>
      </w:r>
      <w:r w:rsidR="00AF7447">
        <w:rPr>
          <w:iCs/>
          <w:lang w:val="en-GB"/>
        </w:rPr>
        <w:t>“</w:t>
      </w:r>
      <w:r w:rsidRPr="00270C54">
        <w:rPr>
          <w:iCs/>
          <w:lang w:val="en-GB"/>
        </w:rPr>
        <w:t>RAN4#92</w:t>
      </w:r>
      <w:r>
        <w:rPr>
          <w:iCs/>
          <w:lang w:val="en-GB"/>
        </w:rPr>
        <w:t xml:space="preserve"> meeting </w:t>
      </w:r>
      <w:r w:rsidR="00FE7190">
        <w:rPr>
          <w:iCs/>
          <w:lang w:val="en-GB"/>
        </w:rPr>
        <w:t>chairman</w:t>
      </w:r>
      <w:r w:rsidR="00AF7447">
        <w:rPr>
          <w:iCs/>
          <w:lang w:val="en-GB"/>
        </w:rPr>
        <w:t xml:space="preserve"> notes”</w:t>
      </w:r>
      <w:bookmarkEnd w:id="21"/>
      <w:r w:rsidR="006D4C66" w:rsidRPr="006D4C66">
        <w:rPr>
          <w:iCs/>
          <w:lang w:val="en-GB"/>
        </w:rPr>
        <w:tab/>
      </w:r>
      <w:r w:rsidR="006D4C66" w:rsidRPr="006D4C66">
        <w:rPr>
          <w:iCs/>
          <w:lang w:val="en-GB"/>
        </w:rPr>
        <w:tab/>
      </w:r>
    </w:p>
    <w:sectPr w:rsidR="00842EE0" w:rsidRPr="006D4C6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E6F8D" w14:textId="77777777" w:rsidR="00ED162C" w:rsidRDefault="00ED162C">
      <w:r>
        <w:separator/>
      </w:r>
    </w:p>
  </w:endnote>
  <w:endnote w:type="continuationSeparator" w:id="0">
    <w:p w14:paraId="4988FA2D" w14:textId="77777777" w:rsidR="00ED162C" w:rsidRDefault="00ED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2F0AE" w14:textId="77777777" w:rsidR="00ED162C" w:rsidRDefault="00ED162C">
      <w:r>
        <w:separator/>
      </w:r>
    </w:p>
  </w:footnote>
  <w:footnote w:type="continuationSeparator" w:id="0">
    <w:p w14:paraId="6BA7A68A" w14:textId="77777777" w:rsidR="00ED162C" w:rsidRDefault="00ED1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7C0E"/>
    <w:multiLevelType w:val="hybridMultilevel"/>
    <w:tmpl w:val="E97E14E8"/>
    <w:lvl w:ilvl="0" w:tplc="3828ABAA">
      <w:start w:val="151"/>
      <w:numFmt w:val="bullet"/>
      <w:lvlText w:val="–"/>
      <w:lvlJc w:val="left"/>
      <w:pPr>
        <w:ind w:left="1182" w:hanging="360"/>
      </w:pPr>
      <w:rPr>
        <w:rFonts w:ascii="Arial" w:hAnsi="Aria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7A11"/>
    <w:multiLevelType w:val="hybridMultilevel"/>
    <w:tmpl w:val="87A430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91001"/>
    <w:multiLevelType w:val="hybridMultilevel"/>
    <w:tmpl w:val="7316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D2021"/>
    <w:multiLevelType w:val="hybridMultilevel"/>
    <w:tmpl w:val="9AC2B182"/>
    <w:lvl w:ilvl="0" w:tplc="6B6EDA76">
      <w:start w:val="1"/>
      <w:numFmt w:val="bullet"/>
      <w:lvlText w:val="•"/>
      <w:lvlJc w:val="left"/>
      <w:pPr>
        <w:tabs>
          <w:tab w:val="num" w:pos="720"/>
        </w:tabs>
        <w:ind w:left="720" w:hanging="360"/>
      </w:pPr>
      <w:rPr>
        <w:rFonts w:ascii="Arial" w:hAnsi="Arial" w:hint="default"/>
      </w:rPr>
    </w:lvl>
    <w:lvl w:ilvl="1" w:tplc="72083016">
      <w:numFmt w:val="bullet"/>
      <w:lvlText w:val="-"/>
      <w:lvlJc w:val="left"/>
      <w:pPr>
        <w:tabs>
          <w:tab w:val="num" w:pos="1440"/>
        </w:tabs>
        <w:ind w:left="1440" w:hanging="360"/>
      </w:pPr>
      <w:rPr>
        <w:rFonts w:ascii="Times New Roman" w:hAnsi="Times New Roman" w:hint="default"/>
      </w:rPr>
    </w:lvl>
    <w:lvl w:ilvl="2" w:tplc="30D6ED04">
      <w:numFmt w:val="bullet"/>
      <w:lvlText w:val="-"/>
      <w:lvlJc w:val="left"/>
      <w:pPr>
        <w:tabs>
          <w:tab w:val="num" w:pos="2160"/>
        </w:tabs>
        <w:ind w:left="2160" w:hanging="360"/>
      </w:pPr>
      <w:rPr>
        <w:rFonts w:ascii="Times New Roman" w:hAnsi="Times New Roman" w:hint="default"/>
      </w:rPr>
    </w:lvl>
    <w:lvl w:ilvl="3" w:tplc="61403284" w:tentative="1">
      <w:start w:val="1"/>
      <w:numFmt w:val="bullet"/>
      <w:lvlText w:val="•"/>
      <w:lvlJc w:val="left"/>
      <w:pPr>
        <w:tabs>
          <w:tab w:val="num" w:pos="2880"/>
        </w:tabs>
        <w:ind w:left="2880" w:hanging="360"/>
      </w:pPr>
      <w:rPr>
        <w:rFonts w:ascii="Arial" w:hAnsi="Arial" w:hint="default"/>
      </w:rPr>
    </w:lvl>
    <w:lvl w:ilvl="4" w:tplc="82C8A0C0" w:tentative="1">
      <w:start w:val="1"/>
      <w:numFmt w:val="bullet"/>
      <w:lvlText w:val="•"/>
      <w:lvlJc w:val="left"/>
      <w:pPr>
        <w:tabs>
          <w:tab w:val="num" w:pos="3600"/>
        </w:tabs>
        <w:ind w:left="3600" w:hanging="360"/>
      </w:pPr>
      <w:rPr>
        <w:rFonts w:ascii="Arial" w:hAnsi="Arial" w:hint="default"/>
      </w:rPr>
    </w:lvl>
    <w:lvl w:ilvl="5" w:tplc="8E8299CE" w:tentative="1">
      <w:start w:val="1"/>
      <w:numFmt w:val="bullet"/>
      <w:lvlText w:val="•"/>
      <w:lvlJc w:val="left"/>
      <w:pPr>
        <w:tabs>
          <w:tab w:val="num" w:pos="4320"/>
        </w:tabs>
        <w:ind w:left="4320" w:hanging="360"/>
      </w:pPr>
      <w:rPr>
        <w:rFonts w:ascii="Arial" w:hAnsi="Arial" w:hint="default"/>
      </w:rPr>
    </w:lvl>
    <w:lvl w:ilvl="6" w:tplc="F0E8AB8C" w:tentative="1">
      <w:start w:val="1"/>
      <w:numFmt w:val="bullet"/>
      <w:lvlText w:val="•"/>
      <w:lvlJc w:val="left"/>
      <w:pPr>
        <w:tabs>
          <w:tab w:val="num" w:pos="5040"/>
        </w:tabs>
        <w:ind w:left="5040" w:hanging="360"/>
      </w:pPr>
      <w:rPr>
        <w:rFonts w:ascii="Arial" w:hAnsi="Arial" w:hint="default"/>
      </w:rPr>
    </w:lvl>
    <w:lvl w:ilvl="7" w:tplc="BAA6FB72" w:tentative="1">
      <w:start w:val="1"/>
      <w:numFmt w:val="bullet"/>
      <w:lvlText w:val="•"/>
      <w:lvlJc w:val="left"/>
      <w:pPr>
        <w:tabs>
          <w:tab w:val="num" w:pos="5760"/>
        </w:tabs>
        <w:ind w:left="5760" w:hanging="360"/>
      </w:pPr>
      <w:rPr>
        <w:rFonts w:ascii="Arial" w:hAnsi="Arial" w:hint="default"/>
      </w:rPr>
    </w:lvl>
    <w:lvl w:ilvl="8" w:tplc="04D010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7"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BAA2756"/>
    <w:multiLevelType w:val="hybridMultilevel"/>
    <w:tmpl w:val="9BC0C4E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66AC3"/>
    <w:multiLevelType w:val="hybridMultilevel"/>
    <w:tmpl w:val="28C6A73C"/>
    <w:lvl w:ilvl="0" w:tplc="3B1E69CC">
      <w:start w:val="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51912"/>
    <w:multiLevelType w:val="hybridMultilevel"/>
    <w:tmpl w:val="16005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53016"/>
    <w:multiLevelType w:val="hybridMultilevel"/>
    <w:tmpl w:val="F19A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B14F9"/>
    <w:multiLevelType w:val="hybridMultilevel"/>
    <w:tmpl w:val="F70C51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FA44DE"/>
    <w:multiLevelType w:val="hybridMultilevel"/>
    <w:tmpl w:val="741CE936"/>
    <w:lvl w:ilvl="0" w:tplc="04090017">
      <w:start w:val="1"/>
      <w:numFmt w:val="lowerLetter"/>
      <w:lvlText w:val="%1)"/>
      <w:lvlJc w:val="left"/>
      <w:pPr>
        <w:ind w:left="720" w:hanging="360"/>
      </w:pPr>
      <w:rPr>
        <w:rFonts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21ED304F"/>
    <w:multiLevelType w:val="hybridMultilevel"/>
    <w:tmpl w:val="08224656"/>
    <w:lvl w:ilvl="0" w:tplc="0409000F">
      <w:start w:val="1"/>
      <w:numFmt w:val="decimal"/>
      <w:lvlText w:val="%1."/>
      <w:lvlJc w:val="left"/>
      <w:pPr>
        <w:ind w:left="720" w:hanging="360"/>
      </w:pPr>
      <w:rPr>
        <w:rFonts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D38F6"/>
    <w:multiLevelType w:val="hybridMultilevel"/>
    <w:tmpl w:val="4FC6DB3C"/>
    <w:lvl w:ilvl="0" w:tplc="04090001">
      <w:start w:val="1"/>
      <w:numFmt w:val="bullet"/>
      <w:lvlText w:val=""/>
      <w:lvlJc w:val="left"/>
      <w:pPr>
        <w:ind w:left="1162" w:hanging="360"/>
      </w:pPr>
      <w:rPr>
        <w:rFonts w:ascii="Symbol" w:hAnsi="Symbol" w:hint="default"/>
      </w:rPr>
    </w:lvl>
    <w:lvl w:ilvl="1" w:tplc="04090003" w:tentative="1">
      <w:start w:val="1"/>
      <w:numFmt w:val="bullet"/>
      <w:lvlText w:val="o"/>
      <w:lvlJc w:val="left"/>
      <w:pPr>
        <w:ind w:left="1882" w:hanging="360"/>
      </w:pPr>
      <w:rPr>
        <w:rFonts w:ascii="Courier New" w:hAnsi="Courier New" w:cs="Courier New" w:hint="default"/>
      </w:rPr>
    </w:lvl>
    <w:lvl w:ilvl="2" w:tplc="04090005" w:tentative="1">
      <w:start w:val="1"/>
      <w:numFmt w:val="bullet"/>
      <w:lvlText w:val=""/>
      <w:lvlJc w:val="left"/>
      <w:pPr>
        <w:ind w:left="2602" w:hanging="360"/>
      </w:pPr>
      <w:rPr>
        <w:rFonts w:ascii="Wingdings" w:hAnsi="Wingdings" w:hint="default"/>
      </w:rPr>
    </w:lvl>
    <w:lvl w:ilvl="3" w:tplc="04090001" w:tentative="1">
      <w:start w:val="1"/>
      <w:numFmt w:val="bullet"/>
      <w:lvlText w:val=""/>
      <w:lvlJc w:val="left"/>
      <w:pPr>
        <w:ind w:left="3322" w:hanging="360"/>
      </w:pPr>
      <w:rPr>
        <w:rFonts w:ascii="Symbol" w:hAnsi="Symbol" w:hint="default"/>
      </w:rPr>
    </w:lvl>
    <w:lvl w:ilvl="4" w:tplc="04090003" w:tentative="1">
      <w:start w:val="1"/>
      <w:numFmt w:val="bullet"/>
      <w:lvlText w:val="o"/>
      <w:lvlJc w:val="left"/>
      <w:pPr>
        <w:ind w:left="4042" w:hanging="360"/>
      </w:pPr>
      <w:rPr>
        <w:rFonts w:ascii="Courier New" w:hAnsi="Courier New" w:cs="Courier New" w:hint="default"/>
      </w:rPr>
    </w:lvl>
    <w:lvl w:ilvl="5" w:tplc="04090005" w:tentative="1">
      <w:start w:val="1"/>
      <w:numFmt w:val="bullet"/>
      <w:lvlText w:val=""/>
      <w:lvlJc w:val="left"/>
      <w:pPr>
        <w:ind w:left="4762" w:hanging="360"/>
      </w:pPr>
      <w:rPr>
        <w:rFonts w:ascii="Wingdings" w:hAnsi="Wingdings" w:hint="default"/>
      </w:rPr>
    </w:lvl>
    <w:lvl w:ilvl="6" w:tplc="04090001" w:tentative="1">
      <w:start w:val="1"/>
      <w:numFmt w:val="bullet"/>
      <w:lvlText w:val=""/>
      <w:lvlJc w:val="left"/>
      <w:pPr>
        <w:ind w:left="5482" w:hanging="360"/>
      </w:pPr>
      <w:rPr>
        <w:rFonts w:ascii="Symbol" w:hAnsi="Symbol" w:hint="default"/>
      </w:rPr>
    </w:lvl>
    <w:lvl w:ilvl="7" w:tplc="04090003" w:tentative="1">
      <w:start w:val="1"/>
      <w:numFmt w:val="bullet"/>
      <w:lvlText w:val="o"/>
      <w:lvlJc w:val="left"/>
      <w:pPr>
        <w:ind w:left="6202" w:hanging="360"/>
      </w:pPr>
      <w:rPr>
        <w:rFonts w:ascii="Courier New" w:hAnsi="Courier New" w:cs="Courier New" w:hint="default"/>
      </w:rPr>
    </w:lvl>
    <w:lvl w:ilvl="8" w:tplc="04090005" w:tentative="1">
      <w:start w:val="1"/>
      <w:numFmt w:val="bullet"/>
      <w:lvlText w:val=""/>
      <w:lvlJc w:val="left"/>
      <w:pPr>
        <w:ind w:left="6922" w:hanging="360"/>
      </w:pPr>
      <w:rPr>
        <w:rFonts w:ascii="Wingdings" w:hAnsi="Wingdings" w:hint="default"/>
      </w:rPr>
    </w:lvl>
  </w:abstractNum>
  <w:abstractNum w:abstractNumId="19" w15:restartNumberingAfterBreak="0">
    <w:nsid w:val="2F3D0520"/>
    <w:multiLevelType w:val="hybridMultilevel"/>
    <w:tmpl w:val="7F8E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E4ED4"/>
    <w:multiLevelType w:val="hybridMultilevel"/>
    <w:tmpl w:val="C53AE8E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16BAF"/>
    <w:multiLevelType w:val="hybridMultilevel"/>
    <w:tmpl w:val="AAE0EF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F74B95"/>
    <w:multiLevelType w:val="hybridMultilevel"/>
    <w:tmpl w:val="FE2A1886"/>
    <w:lvl w:ilvl="0" w:tplc="04090001">
      <w:start w:val="1"/>
      <w:numFmt w:val="bullet"/>
      <w:lvlText w:val=""/>
      <w:lvlJc w:val="left"/>
      <w:pPr>
        <w:ind w:left="720" w:hanging="360"/>
      </w:pPr>
      <w:rPr>
        <w:rFonts w:ascii="Wingdings" w:hAnsi="Wingdings" w:hint="default"/>
      </w:rPr>
    </w:lvl>
    <w:lvl w:ilvl="1" w:tplc="25C8B976">
      <w:numFmt w:val="bullet"/>
      <w:lvlText w:val="•"/>
      <w:lvlJc w:val="left"/>
      <w:pPr>
        <w:ind w:left="1440" w:hanging="360"/>
      </w:pPr>
      <w:rPr>
        <w:rFonts w:ascii="宋体" w:eastAsia="宋体" w:hAnsi="宋体"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D04E04"/>
    <w:multiLevelType w:val="hybridMultilevel"/>
    <w:tmpl w:val="57026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453954A7"/>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ED1D94"/>
    <w:multiLevelType w:val="hybridMultilevel"/>
    <w:tmpl w:val="44E2F9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5D75C01"/>
    <w:multiLevelType w:val="hybridMultilevel"/>
    <w:tmpl w:val="941EDE52"/>
    <w:lvl w:ilvl="0" w:tplc="3828ABAA">
      <w:start w:val="15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B8A05FD"/>
    <w:multiLevelType w:val="hybridMultilevel"/>
    <w:tmpl w:val="CFBAD1B4"/>
    <w:lvl w:ilvl="0" w:tplc="62F83912">
      <w:start w:val="1"/>
      <w:numFmt w:val="bullet"/>
      <w:lvlText w:val="•"/>
      <w:lvlJc w:val="left"/>
      <w:pPr>
        <w:tabs>
          <w:tab w:val="num" w:pos="720"/>
        </w:tabs>
        <w:ind w:left="720" w:hanging="360"/>
      </w:pPr>
      <w:rPr>
        <w:rFonts w:ascii="Arial" w:hAnsi="Arial" w:hint="default"/>
      </w:rPr>
    </w:lvl>
    <w:lvl w:ilvl="1" w:tplc="B9FEFB14" w:tentative="1">
      <w:start w:val="1"/>
      <w:numFmt w:val="bullet"/>
      <w:lvlText w:val="•"/>
      <w:lvlJc w:val="left"/>
      <w:pPr>
        <w:tabs>
          <w:tab w:val="num" w:pos="1440"/>
        </w:tabs>
        <w:ind w:left="1440" w:hanging="360"/>
      </w:pPr>
      <w:rPr>
        <w:rFonts w:ascii="Arial" w:hAnsi="Arial" w:hint="default"/>
      </w:rPr>
    </w:lvl>
    <w:lvl w:ilvl="2" w:tplc="C2920DBE" w:tentative="1">
      <w:start w:val="1"/>
      <w:numFmt w:val="bullet"/>
      <w:lvlText w:val="•"/>
      <w:lvlJc w:val="left"/>
      <w:pPr>
        <w:tabs>
          <w:tab w:val="num" w:pos="2160"/>
        </w:tabs>
        <w:ind w:left="2160" w:hanging="360"/>
      </w:pPr>
      <w:rPr>
        <w:rFonts w:ascii="Arial" w:hAnsi="Arial" w:hint="default"/>
      </w:rPr>
    </w:lvl>
    <w:lvl w:ilvl="3" w:tplc="98B6E3D2" w:tentative="1">
      <w:start w:val="1"/>
      <w:numFmt w:val="bullet"/>
      <w:lvlText w:val="•"/>
      <w:lvlJc w:val="left"/>
      <w:pPr>
        <w:tabs>
          <w:tab w:val="num" w:pos="2880"/>
        </w:tabs>
        <w:ind w:left="2880" w:hanging="360"/>
      </w:pPr>
      <w:rPr>
        <w:rFonts w:ascii="Arial" w:hAnsi="Arial" w:hint="default"/>
      </w:rPr>
    </w:lvl>
    <w:lvl w:ilvl="4" w:tplc="819CB10E" w:tentative="1">
      <w:start w:val="1"/>
      <w:numFmt w:val="bullet"/>
      <w:lvlText w:val="•"/>
      <w:lvlJc w:val="left"/>
      <w:pPr>
        <w:tabs>
          <w:tab w:val="num" w:pos="3600"/>
        </w:tabs>
        <w:ind w:left="3600" w:hanging="360"/>
      </w:pPr>
      <w:rPr>
        <w:rFonts w:ascii="Arial" w:hAnsi="Arial" w:hint="default"/>
      </w:rPr>
    </w:lvl>
    <w:lvl w:ilvl="5" w:tplc="E5DE31DA" w:tentative="1">
      <w:start w:val="1"/>
      <w:numFmt w:val="bullet"/>
      <w:lvlText w:val="•"/>
      <w:lvlJc w:val="left"/>
      <w:pPr>
        <w:tabs>
          <w:tab w:val="num" w:pos="4320"/>
        </w:tabs>
        <w:ind w:left="4320" w:hanging="360"/>
      </w:pPr>
      <w:rPr>
        <w:rFonts w:ascii="Arial" w:hAnsi="Arial" w:hint="default"/>
      </w:rPr>
    </w:lvl>
    <w:lvl w:ilvl="6" w:tplc="F036FDE2" w:tentative="1">
      <w:start w:val="1"/>
      <w:numFmt w:val="bullet"/>
      <w:lvlText w:val="•"/>
      <w:lvlJc w:val="left"/>
      <w:pPr>
        <w:tabs>
          <w:tab w:val="num" w:pos="5040"/>
        </w:tabs>
        <w:ind w:left="5040" w:hanging="360"/>
      </w:pPr>
      <w:rPr>
        <w:rFonts w:ascii="Arial" w:hAnsi="Arial" w:hint="default"/>
      </w:rPr>
    </w:lvl>
    <w:lvl w:ilvl="7" w:tplc="5DA621C6" w:tentative="1">
      <w:start w:val="1"/>
      <w:numFmt w:val="bullet"/>
      <w:lvlText w:val="•"/>
      <w:lvlJc w:val="left"/>
      <w:pPr>
        <w:tabs>
          <w:tab w:val="num" w:pos="5760"/>
        </w:tabs>
        <w:ind w:left="5760" w:hanging="360"/>
      </w:pPr>
      <w:rPr>
        <w:rFonts w:ascii="Arial" w:hAnsi="Arial" w:hint="default"/>
      </w:rPr>
    </w:lvl>
    <w:lvl w:ilvl="8" w:tplc="EEFAB68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B035F7"/>
    <w:multiLevelType w:val="hybridMultilevel"/>
    <w:tmpl w:val="C69C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21464B3"/>
    <w:multiLevelType w:val="hybridMultilevel"/>
    <w:tmpl w:val="C5EA5AF2"/>
    <w:lvl w:ilvl="0" w:tplc="92F694A4">
      <w:start w:val="1"/>
      <w:numFmt w:val="bullet"/>
      <w:lvlText w:val="•"/>
      <w:lvlJc w:val="left"/>
      <w:pPr>
        <w:tabs>
          <w:tab w:val="num" w:pos="720"/>
        </w:tabs>
        <w:ind w:left="720" w:hanging="360"/>
      </w:pPr>
      <w:rPr>
        <w:rFonts w:ascii="Arial" w:hAnsi="Arial" w:hint="default"/>
      </w:rPr>
    </w:lvl>
    <w:lvl w:ilvl="1" w:tplc="BCFCB61E">
      <w:start w:val="1"/>
      <w:numFmt w:val="bullet"/>
      <w:lvlText w:val="•"/>
      <w:lvlJc w:val="left"/>
      <w:pPr>
        <w:tabs>
          <w:tab w:val="num" w:pos="1440"/>
        </w:tabs>
        <w:ind w:left="1440" w:hanging="360"/>
      </w:pPr>
      <w:rPr>
        <w:rFonts w:ascii="Arial" w:hAnsi="Arial" w:hint="default"/>
      </w:rPr>
    </w:lvl>
    <w:lvl w:ilvl="2" w:tplc="24064C06" w:tentative="1">
      <w:start w:val="1"/>
      <w:numFmt w:val="bullet"/>
      <w:lvlText w:val="•"/>
      <w:lvlJc w:val="left"/>
      <w:pPr>
        <w:tabs>
          <w:tab w:val="num" w:pos="2160"/>
        </w:tabs>
        <w:ind w:left="2160" w:hanging="360"/>
      </w:pPr>
      <w:rPr>
        <w:rFonts w:ascii="Arial" w:hAnsi="Arial" w:hint="default"/>
      </w:rPr>
    </w:lvl>
    <w:lvl w:ilvl="3" w:tplc="D08AFEE8" w:tentative="1">
      <w:start w:val="1"/>
      <w:numFmt w:val="bullet"/>
      <w:lvlText w:val="•"/>
      <w:lvlJc w:val="left"/>
      <w:pPr>
        <w:tabs>
          <w:tab w:val="num" w:pos="2880"/>
        </w:tabs>
        <w:ind w:left="2880" w:hanging="360"/>
      </w:pPr>
      <w:rPr>
        <w:rFonts w:ascii="Arial" w:hAnsi="Arial" w:hint="default"/>
      </w:rPr>
    </w:lvl>
    <w:lvl w:ilvl="4" w:tplc="BF2EBE86" w:tentative="1">
      <w:start w:val="1"/>
      <w:numFmt w:val="bullet"/>
      <w:lvlText w:val="•"/>
      <w:lvlJc w:val="left"/>
      <w:pPr>
        <w:tabs>
          <w:tab w:val="num" w:pos="3600"/>
        </w:tabs>
        <w:ind w:left="3600" w:hanging="360"/>
      </w:pPr>
      <w:rPr>
        <w:rFonts w:ascii="Arial" w:hAnsi="Arial" w:hint="default"/>
      </w:rPr>
    </w:lvl>
    <w:lvl w:ilvl="5" w:tplc="BA8C0170" w:tentative="1">
      <w:start w:val="1"/>
      <w:numFmt w:val="bullet"/>
      <w:lvlText w:val="•"/>
      <w:lvlJc w:val="left"/>
      <w:pPr>
        <w:tabs>
          <w:tab w:val="num" w:pos="4320"/>
        </w:tabs>
        <w:ind w:left="4320" w:hanging="360"/>
      </w:pPr>
      <w:rPr>
        <w:rFonts w:ascii="Arial" w:hAnsi="Arial" w:hint="default"/>
      </w:rPr>
    </w:lvl>
    <w:lvl w:ilvl="6" w:tplc="7366967C" w:tentative="1">
      <w:start w:val="1"/>
      <w:numFmt w:val="bullet"/>
      <w:lvlText w:val="•"/>
      <w:lvlJc w:val="left"/>
      <w:pPr>
        <w:tabs>
          <w:tab w:val="num" w:pos="5040"/>
        </w:tabs>
        <w:ind w:left="5040" w:hanging="360"/>
      </w:pPr>
      <w:rPr>
        <w:rFonts w:ascii="Arial" w:hAnsi="Arial" w:hint="default"/>
      </w:rPr>
    </w:lvl>
    <w:lvl w:ilvl="7" w:tplc="A6F6CA0E" w:tentative="1">
      <w:start w:val="1"/>
      <w:numFmt w:val="bullet"/>
      <w:lvlText w:val="•"/>
      <w:lvlJc w:val="left"/>
      <w:pPr>
        <w:tabs>
          <w:tab w:val="num" w:pos="5760"/>
        </w:tabs>
        <w:ind w:left="5760" w:hanging="360"/>
      </w:pPr>
      <w:rPr>
        <w:rFonts w:ascii="Arial" w:hAnsi="Arial" w:hint="default"/>
      </w:rPr>
    </w:lvl>
    <w:lvl w:ilvl="8" w:tplc="24E6FA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4"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724519FA"/>
    <w:multiLevelType w:val="hybridMultilevel"/>
    <w:tmpl w:val="6A56DD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182163"/>
    <w:multiLevelType w:val="hybridMultilevel"/>
    <w:tmpl w:val="2A265A1E"/>
    <w:lvl w:ilvl="0" w:tplc="04090001">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6"/>
  </w:num>
  <w:num w:numId="3">
    <w:abstractNumId w:val="25"/>
  </w:num>
  <w:num w:numId="4">
    <w:abstractNumId w:val="24"/>
  </w:num>
  <w:num w:numId="5">
    <w:abstractNumId w:val="5"/>
  </w:num>
  <w:num w:numId="6">
    <w:abstractNumId w:val="1"/>
  </w:num>
  <w:num w:numId="7">
    <w:abstractNumId w:val="22"/>
  </w:num>
  <w:num w:numId="8">
    <w:abstractNumId w:val="17"/>
  </w:num>
  <w:num w:numId="9">
    <w:abstractNumId w:val="7"/>
  </w:num>
  <w:num w:numId="10">
    <w:abstractNumId w:val="30"/>
  </w:num>
  <w:num w:numId="11">
    <w:abstractNumId w:val="34"/>
  </w:num>
  <w:num w:numId="12">
    <w:abstractNumId w:val="29"/>
  </w:num>
  <w:num w:numId="13">
    <w:abstractNumId w:val="15"/>
  </w:num>
  <w:num w:numId="14">
    <w:abstractNumId w:val="43"/>
  </w:num>
  <w:num w:numId="15">
    <w:abstractNumId w:val="45"/>
  </w:num>
  <w:num w:numId="16">
    <w:abstractNumId w:val="33"/>
  </w:num>
  <w:num w:numId="17">
    <w:abstractNumId w:val="21"/>
  </w:num>
  <w:num w:numId="18">
    <w:abstractNumId w:val="39"/>
  </w:num>
  <w:num w:numId="19">
    <w:abstractNumId w:val="38"/>
  </w:num>
  <w:num w:numId="20">
    <w:abstractNumId w:val="39"/>
  </w:num>
  <w:num w:numId="21">
    <w:abstractNumId w:val="39"/>
  </w:num>
  <w:num w:numId="22">
    <w:abstractNumId w:val="49"/>
  </w:num>
  <w:num w:numId="23">
    <w:abstractNumId w:val="41"/>
  </w:num>
  <w:num w:numId="24">
    <w:abstractNumId w:val="50"/>
  </w:num>
  <w:num w:numId="25">
    <w:abstractNumId w:val="20"/>
  </w:num>
  <w:num w:numId="26">
    <w:abstractNumId w:val="44"/>
  </w:num>
  <w:num w:numId="27">
    <w:abstractNumId w:val="39"/>
  </w:num>
  <w:num w:numId="28">
    <w:abstractNumId w:val="51"/>
  </w:num>
  <w:num w:numId="29">
    <w:abstractNumId w:val="36"/>
  </w:num>
  <w:num w:numId="30">
    <w:abstractNumId w:val="11"/>
  </w:num>
  <w:num w:numId="31">
    <w:abstractNumId w:val="40"/>
  </w:num>
  <w:num w:numId="32">
    <w:abstractNumId w:val="37"/>
  </w:num>
  <w:num w:numId="33">
    <w:abstractNumId w:val="0"/>
  </w:num>
  <w:num w:numId="34">
    <w:abstractNumId w:val="18"/>
  </w:num>
  <w:num w:numId="35">
    <w:abstractNumId w:val="13"/>
  </w:num>
  <w:num w:numId="36">
    <w:abstractNumId w:val="8"/>
  </w:num>
  <w:num w:numId="37">
    <w:abstractNumId w:val="16"/>
  </w:num>
  <w:num w:numId="38">
    <w:abstractNumId w:val="14"/>
  </w:num>
  <w:num w:numId="39">
    <w:abstractNumId w:val="47"/>
  </w:num>
  <w:num w:numId="40">
    <w:abstractNumId w:val="9"/>
  </w:num>
  <w:num w:numId="41">
    <w:abstractNumId w:val="27"/>
  </w:num>
  <w:num w:numId="42">
    <w:abstractNumId w:val="26"/>
  </w:num>
  <w:num w:numId="43">
    <w:abstractNumId w:val="6"/>
  </w:num>
  <w:num w:numId="44">
    <w:abstractNumId w:val="48"/>
  </w:num>
  <w:num w:numId="45">
    <w:abstractNumId w:val="35"/>
  </w:num>
  <w:num w:numId="46">
    <w:abstractNumId w:val="23"/>
  </w:num>
  <w:num w:numId="47">
    <w:abstractNumId w:val="10"/>
  </w:num>
  <w:num w:numId="48">
    <w:abstractNumId w:val="2"/>
  </w:num>
  <w:num w:numId="49">
    <w:abstractNumId w:val="32"/>
  </w:num>
  <w:num w:numId="50">
    <w:abstractNumId w:val="12"/>
  </w:num>
  <w:num w:numId="51">
    <w:abstractNumId w:val="4"/>
  </w:num>
  <w:num w:numId="52">
    <w:abstractNumId w:val="3"/>
  </w:num>
  <w:num w:numId="53">
    <w:abstractNumId w:val="28"/>
  </w:num>
  <w:num w:numId="54">
    <w:abstractNumId w:val="19"/>
  </w:num>
  <w:num w:numId="55">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E5E"/>
    <w:rsid w:val="00002FC2"/>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A9"/>
    <w:rsid w:val="0001654D"/>
    <w:rsid w:val="00016AF9"/>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B8D"/>
    <w:rsid w:val="00075E03"/>
    <w:rsid w:val="000763E6"/>
    <w:rsid w:val="000767D1"/>
    <w:rsid w:val="00076B0F"/>
    <w:rsid w:val="00076C26"/>
    <w:rsid w:val="00076C8F"/>
    <w:rsid w:val="00077898"/>
    <w:rsid w:val="000778E0"/>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4EA"/>
    <w:rsid w:val="000A1595"/>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DFE"/>
    <w:rsid w:val="000B198C"/>
    <w:rsid w:val="000B1C67"/>
    <w:rsid w:val="000B2324"/>
    <w:rsid w:val="000B24AF"/>
    <w:rsid w:val="000B24F8"/>
    <w:rsid w:val="000B278E"/>
    <w:rsid w:val="000B2931"/>
    <w:rsid w:val="000B2A9B"/>
    <w:rsid w:val="000B2FBC"/>
    <w:rsid w:val="000B3671"/>
    <w:rsid w:val="000B423B"/>
    <w:rsid w:val="000B48B6"/>
    <w:rsid w:val="000B4E0E"/>
    <w:rsid w:val="000B5036"/>
    <w:rsid w:val="000B5100"/>
    <w:rsid w:val="000B53BB"/>
    <w:rsid w:val="000B5697"/>
    <w:rsid w:val="000B6082"/>
    <w:rsid w:val="000B616A"/>
    <w:rsid w:val="000B6256"/>
    <w:rsid w:val="000B6915"/>
    <w:rsid w:val="000B6EF3"/>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612B"/>
    <w:rsid w:val="000C6216"/>
    <w:rsid w:val="000C621D"/>
    <w:rsid w:val="000C658B"/>
    <w:rsid w:val="000C662C"/>
    <w:rsid w:val="000C67B3"/>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D65"/>
    <w:rsid w:val="000E0C7D"/>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1F10"/>
    <w:rsid w:val="000F20AC"/>
    <w:rsid w:val="000F2F02"/>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5E1"/>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C3B"/>
    <w:rsid w:val="00182C82"/>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0EF4"/>
    <w:rsid w:val="0019140E"/>
    <w:rsid w:val="001915F9"/>
    <w:rsid w:val="00191D28"/>
    <w:rsid w:val="001921BB"/>
    <w:rsid w:val="00192AF0"/>
    <w:rsid w:val="00193934"/>
    <w:rsid w:val="001942DB"/>
    <w:rsid w:val="0019461B"/>
    <w:rsid w:val="00194B45"/>
    <w:rsid w:val="0019597A"/>
    <w:rsid w:val="00195BE2"/>
    <w:rsid w:val="0019632C"/>
    <w:rsid w:val="001964F8"/>
    <w:rsid w:val="00196643"/>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B47"/>
    <w:rsid w:val="001E2BD4"/>
    <w:rsid w:val="001E2C4C"/>
    <w:rsid w:val="001E2EBE"/>
    <w:rsid w:val="001E33B6"/>
    <w:rsid w:val="001E3959"/>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D75"/>
    <w:rsid w:val="001F41E7"/>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F07"/>
    <w:rsid w:val="00202089"/>
    <w:rsid w:val="002027D9"/>
    <w:rsid w:val="00202B08"/>
    <w:rsid w:val="00202BC3"/>
    <w:rsid w:val="00203389"/>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5E"/>
    <w:rsid w:val="002165DE"/>
    <w:rsid w:val="00216899"/>
    <w:rsid w:val="00216BE8"/>
    <w:rsid w:val="00216F09"/>
    <w:rsid w:val="00217591"/>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9D5"/>
    <w:rsid w:val="00236CBD"/>
    <w:rsid w:val="0023735A"/>
    <w:rsid w:val="00237622"/>
    <w:rsid w:val="00237FCF"/>
    <w:rsid w:val="00240018"/>
    <w:rsid w:val="002400C4"/>
    <w:rsid w:val="00240A3F"/>
    <w:rsid w:val="0024158C"/>
    <w:rsid w:val="0024211E"/>
    <w:rsid w:val="002424B7"/>
    <w:rsid w:val="002425FE"/>
    <w:rsid w:val="0024278A"/>
    <w:rsid w:val="00242CCF"/>
    <w:rsid w:val="00242DC1"/>
    <w:rsid w:val="00243158"/>
    <w:rsid w:val="0024336B"/>
    <w:rsid w:val="0024362A"/>
    <w:rsid w:val="00243A9F"/>
    <w:rsid w:val="00243CEF"/>
    <w:rsid w:val="00243FF0"/>
    <w:rsid w:val="0024471D"/>
    <w:rsid w:val="0024478E"/>
    <w:rsid w:val="00244BA8"/>
    <w:rsid w:val="00244DA7"/>
    <w:rsid w:val="0024530E"/>
    <w:rsid w:val="00245F29"/>
    <w:rsid w:val="00245FD4"/>
    <w:rsid w:val="002461D1"/>
    <w:rsid w:val="00246DFB"/>
    <w:rsid w:val="00246F35"/>
    <w:rsid w:val="002472A0"/>
    <w:rsid w:val="00247A2E"/>
    <w:rsid w:val="002503CA"/>
    <w:rsid w:val="0025091A"/>
    <w:rsid w:val="00250BD5"/>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5B"/>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093"/>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451"/>
    <w:rsid w:val="002906E7"/>
    <w:rsid w:val="002907BA"/>
    <w:rsid w:val="002910EE"/>
    <w:rsid w:val="0029170E"/>
    <w:rsid w:val="0029171C"/>
    <w:rsid w:val="00291A84"/>
    <w:rsid w:val="002927DE"/>
    <w:rsid w:val="00292908"/>
    <w:rsid w:val="002929D8"/>
    <w:rsid w:val="00292B5F"/>
    <w:rsid w:val="00292FC1"/>
    <w:rsid w:val="00293688"/>
    <w:rsid w:val="00294B67"/>
    <w:rsid w:val="00294E8F"/>
    <w:rsid w:val="00295CF3"/>
    <w:rsid w:val="00296DC9"/>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54C6"/>
    <w:rsid w:val="002A64D0"/>
    <w:rsid w:val="002A6A9E"/>
    <w:rsid w:val="002A6F00"/>
    <w:rsid w:val="002A6F19"/>
    <w:rsid w:val="002A7275"/>
    <w:rsid w:val="002A73F2"/>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6EF6"/>
    <w:rsid w:val="002B70BB"/>
    <w:rsid w:val="002B773C"/>
    <w:rsid w:val="002B7DE6"/>
    <w:rsid w:val="002C0245"/>
    <w:rsid w:val="002C0C33"/>
    <w:rsid w:val="002C1163"/>
    <w:rsid w:val="002C1256"/>
    <w:rsid w:val="002C13C1"/>
    <w:rsid w:val="002C1504"/>
    <w:rsid w:val="002C18DD"/>
    <w:rsid w:val="002C1D8E"/>
    <w:rsid w:val="002C29AD"/>
    <w:rsid w:val="002C2C19"/>
    <w:rsid w:val="002C3C8A"/>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17F65"/>
    <w:rsid w:val="003205EB"/>
    <w:rsid w:val="003208EF"/>
    <w:rsid w:val="00320A11"/>
    <w:rsid w:val="00321418"/>
    <w:rsid w:val="0032146E"/>
    <w:rsid w:val="0032170A"/>
    <w:rsid w:val="00321852"/>
    <w:rsid w:val="0032226F"/>
    <w:rsid w:val="0032283C"/>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464F"/>
    <w:rsid w:val="00334AA0"/>
    <w:rsid w:val="00334C64"/>
    <w:rsid w:val="00334E83"/>
    <w:rsid w:val="00334FCF"/>
    <w:rsid w:val="003350C7"/>
    <w:rsid w:val="00335473"/>
    <w:rsid w:val="00335F0B"/>
    <w:rsid w:val="00336B61"/>
    <w:rsid w:val="003370DD"/>
    <w:rsid w:val="0033715B"/>
    <w:rsid w:val="0034034B"/>
    <w:rsid w:val="00340EC0"/>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A00"/>
    <w:rsid w:val="0036294F"/>
    <w:rsid w:val="0036408B"/>
    <w:rsid w:val="003642A6"/>
    <w:rsid w:val="003649D3"/>
    <w:rsid w:val="00365B13"/>
    <w:rsid w:val="00365D8F"/>
    <w:rsid w:val="0036634E"/>
    <w:rsid w:val="0036652C"/>
    <w:rsid w:val="003668B5"/>
    <w:rsid w:val="0036717B"/>
    <w:rsid w:val="00367473"/>
    <w:rsid w:val="00370081"/>
    <w:rsid w:val="00370243"/>
    <w:rsid w:val="00371255"/>
    <w:rsid w:val="003716F5"/>
    <w:rsid w:val="0037170D"/>
    <w:rsid w:val="0037189D"/>
    <w:rsid w:val="00371C3B"/>
    <w:rsid w:val="00371D84"/>
    <w:rsid w:val="00372595"/>
    <w:rsid w:val="00372613"/>
    <w:rsid w:val="00372779"/>
    <w:rsid w:val="00372E81"/>
    <w:rsid w:val="00373124"/>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D42"/>
    <w:rsid w:val="00393735"/>
    <w:rsid w:val="00393754"/>
    <w:rsid w:val="00393B15"/>
    <w:rsid w:val="00393BF1"/>
    <w:rsid w:val="00394075"/>
    <w:rsid w:val="00394333"/>
    <w:rsid w:val="00394557"/>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B02A0"/>
    <w:rsid w:val="003B030B"/>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7C6"/>
    <w:rsid w:val="003C2408"/>
    <w:rsid w:val="003C246C"/>
    <w:rsid w:val="003C24F2"/>
    <w:rsid w:val="003C2834"/>
    <w:rsid w:val="003C2925"/>
    <w:rsid w:val="003C2CC7"/>
    <w:rsid w:val="003C2EF3"/>
    <w:rsid w:val="003C3788"/>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32E1"/>
    <w:rsid w:val="003E3655"/>
    <w:rsid w:val="003E3963"/>
    <w:rsid w:val="003E4083"/>
    <w:rsid w:val="003E4494"/>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33E0"/>
    <w:rsid w:val="004034B1"/>
    <w:rsid w:val="00403AE6"/>
    <w:rsid w:val="00403BE3"/>
    <w:rsid w:val="00403D9F"/>
    <w:rsid w:val="00403DA3"/>
    <w:rsid w:val="00404104"/>
    <w:rsid w:val="00404532"/>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8EA"/>
    <w:rsid w:val="00424D56"/>
    <w:rsid w:val="00424FA7"/>
    <w:rsid w:val="00424FCB"/>
    <w:rsid w:val="004255A0"/>
    <w:rsid w:val="00425ACE"/>
    <w:rsid w:val="00425D09"/>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4B2"/>
    <w:rsid w:val="0044658E"/>
    <w:rsid w:val="00446C4B"/>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42F"/>
    <w:rsid w:val="00471A07"/>
    <w:rsid w:val="00471C3B"/>
    <w:rsid w:val="004721D5"/>
    <w:rsid w:val="004724E0"/>
    <w:rsid w:val="00472670"/>
    <w:rsid w:val="004726E2"/>
    <w:rsid w:val="00472DBC"/>
    <w:rsid w:val="00473924"/>
    <w:rsid w:val="00474255"/>
    <w:rsid w:val="00474A34"/>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4C0"/>
    <w:rsid w:val="00492CF8"/>
    <w:rsid w:val="00492EC9"/>
    <w:rsid w:val="004931A8"/>
    <w:rsid w:val="00493771"/>
    <w:rsid w:val="00493C4A"/>
    <w:rsid w:val="00493DD6"/>
    <w:rsid w:val="00493F45"/>
    <w:rsid w:val="0049427E"/>
    <w:rsid w:val="00494461"/>
    <w:rsid w:val="0049446D"/>
    <w:rsid w:val="004946A9"/>
    <w:rsid w:val="004948FD"/>
    <w:rsid w:val="00495979"/>
    <w:rsid w:val="00495D35"/>
    <w:rsid w:val="00495FCE"/>
    <w:rsid w:val="004962A9"/>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38D"/>
    <w:rsid w:val="004A45F3"/>
    <w:rsid w:val="004A4EE7"/>
    <w:rsid w:val="004A60BA"/>
    <w:rsid w:val="004A61B5"/>
    <w:rsid w:val="004A62A0"/>
    <w:rsid w:val="004A6EA7"/>
    <w:rsid w:val="004A6EDD"/>
    <w:rsid w:val="004A7241"/>
    <w:rsid w:val="004A7C34"/>
    <w:rsid w:val="004A7F28"/>
    <w:rsid w:val="004B0318"/>
    <w:rsid w:val="004B07B8"/>
    <w:rsid w:val="004B116F"/>
    <w:rsid w:val="004B15CB"/>
    <w:rsid w:val="004B18F6"/>
    <w:rsid w:val="004B1A8D"/>
    <w:rsid w:val="004B1A98"/>
    <w:rsid w:val="004B1C58"/>
    <w:rsid w:val="004B225B"/>
    <w:rsid w:val="004B36B5"/>
    <w:rsid w:val="004B39AB"/>
    <w:rsid w:val="004B3D07"/>
    <w:rsid w:val="004B4365"/>
    <w:rsid w:val="004B49A3"/>
    <w:rsid w:val="004B4FCD"/>
    <w:rsid w:val="004B5805"/>
    <w:rsid w:val="004B592A"/>
    <w:rsid w:val="004B5AB0"/>
    <w:rsid w:val="004B64C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548"/>
    <w:rsid w:val="00517973"/>
    <w:rsid w:val="00517AED"/>
    <w:rsid w:val="005206FA"/>
    <w:rsid w:val="00520899"/>
    <w:rsid w:val="00521084"/>
    <w:rsid w:val="00521BFC"/>
    <w:rsid w:val="00522281"/>
    <w:rsid w:val="00523F0C"/>
    <w:rsid w:val="005249A3"/>
    <w:rsid w:val="00524DC5"/>
    <w:rsid w:val="00525454"/>
    <w:rsid w:val="00526BF9"/>
    <w:rsid w:val="00527A83"/>
    <w:rsid w:val="00527AC9"/>
    <w:rsid w:val="00527B01"/>
    <w:rsid w:val="0053004F"/>
    <w:rsid w:val="005300F9"/>
    <w:rsid w:val="00531D76"/>
    <w:rsid w:val="00531E99"/>
    <w:rsid w:val="00532279"/>
    <w:rsid w:val="0053239A"/>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5CA"/>
    <w:rsid w:val="0055479A"/>
    <w:rsid w:val="00554AAB"/>
    <w:rsid w:val="00554E08"/>
    <w:rsid w:val="00554E74"/>
    <w:rsid w:val="005552D9"/>
    <w:rsid w:val="005554FF"/>
    <w:rsid w:val="00555C78"/>
    <w:rsid w:val="005564E0"/>
    <w:rsid w:val="0055690B"/>
    <w:rsid w:val="00556A9C"/>
    <w:rsid w:val="00556F40"/>
    <w:rsid w:val="005603B3"/>
    <w:rsid w:val="00560901"/>
    <w:rsid w:val="00560B38"/>
    <w:rsid w:val="00560B6D"/>
    <w:rsid w:val="00561270"/>
    <w:rsid w:val="005612EE"/>
    <w:rsid w:val="005617AE"/>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BDC"/>
    <w:rsid w:val="00577C07"/>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2D"/>
    <w:rsid w:val="005A2E71"/>
    <w:rsid w:val="005A33F8"/>
    <w:rsid w:val="005A3CA1"/>
    <w:rsid w:val="005A3F96"/>
    <w:rsid w:val="005A40C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54DE"/>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BDF"/>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5BD0"/>
    <w:rsid w:val="00625EE2"/>
    <w:rsid w:val="006261A4"/>
    <w:rsid w:val="00626381"/>
    <w:rsid w:val="006265DD"/>
    <w:rsid w:val="0062693E"/>
    <w:rsid w:val="00627240"/>
    <w:rsid w:val="00627846"/>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F94"/>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183"/>
    <w:rsid w:val="0063728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01C"/>
    <w:rsid w:val="00647276"/>
    <w:rsid w:val="00647AB0"/>
    <w:rsid w:val="0065002A"/>
    <w:rsid w:val="00650B1E"/>
    <w:rsid w:val="00650C35"/>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952"/>
    <w:rsid w:val="006E256B"/>
    <w:rsid w:val="006E2809"/>
    <w:rsid w:val="006E2DB5"/>
    <w:rsid w:val="006E3088"/>
    <w:rsid w:val="006E434A"/>
    <w:rsid w:val="006E43EF"/>
    <w:rsid w:val="006E44AA"/>
    <w:rsid w:val="006E4816"/>
    <w:rsid w:val="006E4A4C"/>
    <w:rsid w:val="006E509D"/>
    <w:rsid w:val="006E580F"/>
    <w:rsid w:val="006E5A34"/>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C8E"/>
    <w:rsid w:val="006F4FDF"/>
    <w:rsid w:val="006F50C1"/>
    <w:rsid w:val="006F5779"/>
    <w:rsid w:val="006F5F5A"/>
    <w:rsid w:val="006F61C2"/>
    <w:rsid w:val="006F6552"/>
    <w:rsid w:val="006F679B"/>
    <w:rsid w:val="006F6DE5"/>
    <w:rsid w:val="006F7557"/>
    <w:rsid w:val="006F7774"/>
    <w:rsid w:val="006F7BFE"/>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3E"/>
    <w:rsid w:val="007324E5"/>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BB"/>
    <w:rsid w:val="007652B6"/>
    <w:rsid w:val="00765BDD"/>
    <w:rsid w:val="00765BE5"/>
    <w:rsid w:val="00766085"/>
    <w:rsid w:val="007662EF"/>
    <w:rsid w:val="007666E8"/>
    <w:rsid w:val="00767B09"/>
    <w:rsid w:val="0077016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5A79"/>
    <w:rsid w:val="00785C3C"/>
    <w:rsid w:val="00785F46"/>
    <w:rsid w:val="00786364"/>
    <w:rsid w:val="00786788"/>
    <w:rsid w:val="007869A3"/>
    <w:rsid w:val="007869E1"/>
    <w:rsid w:val="00786CEC"/>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270"/>
    <w:rsid w:val="00794895"/>
    <w:rsid w:val="00795228"/>
    <w:rsid w:val="00795F06"/>
    <w:rsid w:val="007969DE"/>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852"/>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3449"/>
    <w:rsid w:val="007E4777"/>
    <w:rsid w:val="007E4F09"/>
    <w:rsid w:val="007E5401"/>
    <w:rsid w:val="007E578D"/>
    <w:rsid w:val="007E5CFD"/>
    <w:rsid w:val="007E6002"/>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8A8"/>
    <w:rsid w:val="007F4237"/>
    <w:rsid w:val="007F42A8"/>
    <w:rsid w:val="007F44D2"/>
    <w:rsid w:val="007F4E8A"/>
    <w:rsid w:val="007F52BB"/>
    <w:rsid w:val="007F617E"/>
    <w:rsid w:val="007F62FD"/>
    <w:rsid w:val="007F6BC4"/>
    <w:rsid w:val="007F7033"/>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2F5B"/>
    <w:rsid w:val="0083326B"/>
    <w:rsid w:val="00833437"/>
    <w:rsid w:val="008335AE"/>
    <w:rsid w:val="00833607"/>
    <w:rsid w:val="00833C81"/>
    <w:rsid w:val="00833E2F"/>
    <w:rsid w:val="00833E83"/>
    <w:rsid w:val="00834460"/>
    <w:rsid w:val="008345D9"/>
    <w:rsid w:val="00834A46"/>
    <w:rsid w:val="00835557"/>
    <w:rsid w:val="008356EF"/>
    <w:rsid w:val="008358CE"/>
    <w:rsid w:val="00836ABB"/>
    <w:rsid w:val="00836B87"/>
    <w:rsid w:val="00836BDC"/>
    <w:rsid w:val="00836F58"/>
    <w:rsid w:val="00836F7D"/>
    <w:rsid w:val="00837011"/>
    <w:rsid w:val="00840E15"/>
    <w:rsid w:val="00840EB7"/>
    <w:rsid w:val="00840F20"/>
    <w:rsid w:val="0084140C"/>
    <w:rsid w:val="008416DB"/>
    <w:rsid w:val="0084175F"/>
    <w:rsid w:val="00841815"/>
    <w:rsid w:val="008418D2"/>
    <w:rsid w:val="00842297"/>
    <w:rsid w:val="00842435"/>
    <w:rsid w:val="008424DD"/>
    <w:rsid w:val="00842AEF"/>
    <w:rsid w:val="00842EE0"/>
    <w:rsid w:val="008431E1"/>
    <w:rsid w:val="00843F2D"/>
    <w:rsid w:val="0084406E"/>
    <w:rsid w:val="0084419C"/>
    <w:rsid w:val="008442C0"/>
    <w:rsid w:val="008443D8"/>
    <w:rsid w:val="0084449F"/>
    <w:rsid w:val="00844DB9"/>
    <w:rsid w:val="00845BD9"/>
    <w:rsid w:val="00845F05"/>
    <w:rsid w:val="008466A3"/>
    <w:rsid w:val="00846EC1"/>
    <w:rsid w:val="00847204"/>
    <w:rsid w:val="00847C25"/>
    <w:rsid w:val="00847EE6"/>
    <w:rsid w:val="00851119"/>
    <w:rsid w:val="008514DD"/>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12A"/>
    <w:rsid w:val="008743F3"/>
    <w:rsid w:val="0087444A"/>
    <w:rsid w:val="008744DD"/>
    <w:rsid w:val="008749AB"/>
    <w:rsid w:val="00874A86"/>
    <w:rsid w:val="00874B55"/>
    <w:rsid w:val="00874EEE"/>
    <w:rsid w:val="00875069"/>
    <w:rsid w:val="00875139"/>
    <w:rsid w:val="008751A1"/>
    <w:rsid w:val="00875410"/>
    <w:rsid w:val="0087712E"/>
    <w:rsid w:val="00877421"/>
    <w:rsid w:val="00877AFB"/>
    <w:rsid w:val="00877B07"/>
    <w:rsid w:val="008815D1"/>
    <w:rsid w:val="008817C6"/>
    <w:rsid w:val="0088190E"/>
    <w:rsid w:val="00881920"/>
    <w:rsid w:val="00881A9A"/>
    <w:rsid w:val="00881C68"/>
    <w:rsid w:val="008823AA"/>
    <w:rsid w:val="00882419"/>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55AB"/>
    <w:rsid w:val="008A5B6E"/>
    <w:rsid w:val="008A5F83"/>
    <w:rsid w:val="008A61EC"/>
    <w:rsid w:val="008A6920"/>
    <w:rsid w:val="008A7566"/>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0C14"/>
    <w:rsid w:val="008C15E1"/>
    <w:rsid w:val="008C178D"/>
    <w:rsid w:val="008C1912"/>
    <w:rsid w:val="008C2186"/>
    <w:rsid w:val="008C22E1"/>
    <w:rsid w:val="008C24DA"/>
    <w:rsid w:val="008C2ADB"/>
    <w:rsid w:val="008C2CF1"/>
    <w:rsid w:val="008C3805"/>
    <w:rsid w:val="008C40F0"/>
    <w:rsid w:val="008C410A"/>
    <w:rsid w:val="008C4D86"/>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4ED"/>
    <w:rsid w:val="008D757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AD0"/>
    <w:rsid w:val="008F0D47"/>
    <w:rsid w:val="008F1678"/>
    <w:rsid w:val="008F1ADD"/>
    <w:rsid w:val="008F2B28"/>
    <w:rsid w:val="008F2F1F"/>
    <w:rsid w:val="008F40EA"/>
    <w:rsid w:val="008F4419"/>
    <w:rsid w:val="008F4454"/>
    <w:rsid w:val="008F4B97"/>
    <w:rsid w:val="008F529C"/>
    <w:rsid w:val="008F52A9"/>
    <w:rsid w:val="008F563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58C"/>
    <w:rsid w:val="00913834"/>
    <w:rsid w:val="00913DE6"/>
    <w:rsid w:val="00914594"/>
    <w:rsid w:val="00914889"/>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1134"/>
    <w:rsid w:val="00931962"/>
    <w:rsid w:val="0093222A"/>
    <w:rsid w:val="00932358"/>
    <w:rsid w:val="0093287C"/>
    <w:rsid w:val="00932A5B"/>
    <w:rsid w:val="00932A76"/>
    <w:rsid w:val="00932C27"/>
    <w:rsid w:val="00932E4E"/>
    <w:rsid w:val="00933EAE"/>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6AE"/>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A51"/>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BC9"/>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454"/>
    <w:rsid w:val="0096756E"/>
    <w:rsid w:val="0097013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CF9"/>
    <w:rsid w:val="009913F8"/>
    <w:rsid w:val="00991B40"/>
    <w:rsid w:val="00991B89"/>
    <w:rsid w:val="009922D5"/>
    <w:rsid w:val="00992349"/>
    <w:rsid w:val="00992A99"/>
    <w:rsid w:val="00992D26"/>
    <w:rsid w:val="00992DD7"/>
    <w:rsid w:val="00992E41"/>
    <w:rsid w:val="009934A9"/>
    <w:rsid w:val="00993C4B"/>
    <w:rsid w:val="00993E87"/>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E4"/>
    <w:rsid w:val="009D2283"/>
    <w:rsid w:val="009D2729"/>
    <w:rsid w:val="009D29AD"/>
    <w:rsid w:val="009D3196"/>
    <w:rsid w:val="009D3435"/>
    <w:rsid w:val="009D3557"/>
    <w:rsid w:val="009D3D5A"/>
    <w:rsid w:val="009D4302"/>
    <w:rsid w:val="009D44B2"/>
    <w:rsid w:val="009D46FD"/>
    <w:rsid w:val="009D47BA"/>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F69"/>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AE5"/>
    <w:rsid w:val="00A01F46"/>
    <w:rsid w:val="00A02274"/>
    <w:rsid w:val="00A02837"/>
    <w:rsid w:val="00A036BA"/>
    <w:rsid w:val="00A03C77"/>
    <w:rsid w:val="00A03F20"/>
    <w:rsid w:val="00A0403A"/>
    <w:rsid w:val="00A040AC"/>
    <w:rsid w:val="00A043E3"/>
    <w:rsid w:val="00A04A3D"/>
    <w:rsid w:val="00A052B6"/>
    <w:rsid w:val="00A0574A"/>
    <w:rsid w:val="00A05C6C"/>
    <w:rsid w:val="00A05FC1"/>
    <w:rsid w:val="00A06B2E"/>
    <w:rsid w:val="00A078AA"/>
    <w:rsid w:val="00A07C3C"/>
    <w:rsid w:val="00A07FA5"/>
    <w:rsid w:val="00A10156"/>
    <w:rsid w:val="00A10A6D"/>
    <w:rsid w:val="00A10CB1"/>
    <w:rsid w:val="00A10D1E"/>
    <w:rsid w:val="00A111E1"/>
    <w:rsid w:val="00A133CC"/>
    <w:rsid w:val="00A138C9"/>
    <w:rsid w:val="00A13DCB"/>
    <w:rsid w:val="00A13EC0"/>
    <w:rsid w:val="00A15067"/>
    <w:rsid w:val="00A15563"/>
    <w:rsid w:val="00A155CB"/>
    <w:rsid w:val="00A15E05"/>
    <w:rsid w:val="00A1636E"/>
    <w:rsid w:val="00A16419"/>
    <w:rsid w:val="00A1729F"/>
    <w:rsid w:val="00A17410"/>
    <w:rsid w:val="00A2024B"/>
    <w:rsid w:val="00A20D44"/>
    <w:rsid w:val="00A20E84"/>
    <w:rsid w:val="00A210B5"/>
    <w:rsid w:val="00A2186C"/>
    <w:rsid w:val="00A21BFD"/>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A2B"/>
    <w:rsid w:val="00A2793E"/>
    <w:rsid w:val="00A27B25"/>
    <w:rsid w:val="00A27EBA"/>
    <w:rsid w:val="00A305EE"/>
    <w:rsid w:val="00A30843"/>
    <w:rsid w:val="00A30AD2"/>
    <w:rsid w:val="00A30D52"/>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968"/>
    <w:rsid w:val="00A36D01"/>
    <w:rsid w:val="00A36EF6"/>
    <w:rsid w:val="00A37145"/>
    <w:rsid w:val="00A3752B"/>
    <w:rsid w:val="00A37F68"/>
    <w:rsid w:val="00A403A6"/>
    <w:rsid w:val="00A40439"/>
    <w:rsid w:val="00A40844"/>
    <w:rsid w:val="00A40CB1"/>
    <w:rsid w:val="00A40CD6"/>
    <w:rsid w:val="00A40DFB"/>
    <w:rsid w:val="00A4110D"/>
    <w:rsid w:val="00A41D90"/>
    <w:rsid w:val="00A41E93"/>
    <w:rsid w:val="00A4263A"/>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0EE"/>
    <w:rsid w:val="00A62CC6"/>
    <w:rsid w:val="00A62EBB"/>
    <w:rsid w:val="00A63472"/>
    <w:rsid w:val="00A63978"/>
    <w:rsid w:val="00A63B8B"/>
    <w:rsid w:val="00A63CFD"/>
    <w:rsid w:val="00A647D2"/>
    <w:rsid w:val="00A65182"/>
    <w:rsid w:val="00A65CD4"/>
    <w:rsid w:val="00A6612C"/>
    <w:rsid w:val="00A662EC"/>
    <w:rsid w:val="00A66510"/>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74C"/>
    <w:rsid w:val="00A83BE5"/>
    <w:rsid w:val="00A83F92"/>
    <w:rsid w:val="00A842E9"/>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2389"/>
    <w:rsid w:val="00A92FB2"/>
    <w:rsid w:val="00A938E6"/>
    <w:rsid w:val="00A93B69"/>
    <w:rsid w:val="00A93FB4"/>
    <w:rsid w:val="00A93FE5"/>
    <w:rsid w:val="00A940D0"/>
    <w:rsid w:val="00A943B4"/>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746"/>
    <w:rsid w:val="00AC589B"/>
    <w:rsid w:val="00AC5F02"/>
    <w:rsid w:val="00AC6C8E"/>
    <w:rsid w:val="00AC6F34"/>
    <w:rsid w:val="00AC6F8C"/>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2227"/>
    <w:rsid w:val="00AE29C9"/>
    <w:rsid w:val="00AE2A3B"/>
    <w:rsid w:val="00AE2B4E"/>
    <w:rsid w:val="00AE2E23"/>
    <w:rsid w:val="00AE2E7D"/>
    <w:rsid w:val="00AE33FB"/>
    <w:rsid w:val="00AE3F89"/>
    <w:rsid w:val="00AE4679"/>
    <w:rsid w:val="00AE47EF"/>
    <w:rsid w:val="00AE4A5C"/>
    <w:rsid w:val="00AE55D0"/>
    <w:rsid w:val="00AE5CE6"/>
    <w:rsid w:val="00AE6310"/>
    <w:rsid w:val="00AE63A7"/>
    <w:rsid w:val="00AE6449"/>
    <w:rsid w:val="00AE6527"/>
    <w:rsid w:val="00AE66D4"/>
    <w:rsid w:val="00AE66F5"/>
    <w:rsid w:val="00AE6BB0"/>
    <w:rsid w:val="00AE6C0F"/>
    <w:rsid w:val="00AE6FE0"/>
    <w:rsid w:val="00AE7402"/>
    <w:rsid w:val="00AE79C1"/>
    <w:rsid w:val="00AF00BB"/>
    <w:rsid w:val="00AF02F9"/>
    <w:rsid w:val="00AF039E"/>
    <w:rsid w:val="00AF0AEA"/>
    <w:rsid w:val="00AF1285"/>
    <w:rsid w:val="00AF169F"/>
    <w:rsid w:val="00AF2226"/>
    <w:rsid w:val="00AF2467"/>
    <w:rsid w:val="00AF29BF"/>
    <w:rsid w:val="00AF2F41"/>
    <w:rsid w:val="00AF2F89"/>
    <w:rsid w:val="00AF3873"/>
    <w:rsid w:val="00AF43A8"/>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CF8"/>
    <w:rsid w:val="00B14F9D"/>
    <w:rsid w:val="00B1513F"/>
    <w:rsid w:val="00B15201"/>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A7B"/>
    <w:rsid w:val="00B2469E"/>
    <w:rsid w:val="00B24762"/>
    <w:rsid w:val="00B24D5A"/>
    <w:rsid w:val="00B24EA4"/>
    <w:rsid w:val="00B253AB"/>
    <w:rsid w:val="00B2584E"/>
    <w:rsid w:val="00B25850"/>
    <w:rsid w:val="00B25AF0"/>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93A"/>
    <w:rsid w:val="00B60C33"/>
    <w:rsid w:val="00B6106B"/>
    <w:rsid w:val="00B62D08"/>
    <w:rsid w:val="00B6302E"/>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0E0"/>
    <w:rsid w:val="00B7162F"/>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BAF"/>
    <w:rsid w:val="00B95BF9"/>
    <w:rsid w:val="00B95ED7"/>
    <w:rsid w:val="00B9643E"/>
    <w:rsid w:val="00B96A72"/>
    <w:rsid w:val="00B975FF"/>
    <w:rsid w:val="00B97971"/>
    <w:rsid w:val="00BA0A89"/>
    <w:rsid w:val="00BA0AD9"/>
    <w:rsid w:val="00BA2066"/>
    <w:rsid w:val="00BA26C2"/>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65F"/>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D19"/>
    <w:rsid w:val="00BF0F82"/>
    <w:rsid w:val="00BF10BC"/>
    <w:rsid w:val="00BF19C5"/>
    <w:rsid w:val="00BF1DED"/>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A5F"/>
    <w:rsid w:val="00BF7E9B"/>
    <w:rsid w:val="00BF7FE5"/>
    <w:rsid w:val="00C0037D"/>
    <w:rsid w:val="00C00F2E"/>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5D6"/>
    <w:rsid w:val="00C25BCF"/>
    <w:rsid w:val="00C25EA0"/>
    <w:rsid w:val="00C26173"/>
    <w:rsid w:val="00C26918"/>
    <w:rsid w:val="00C26B37"/>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BAD"/>
    <w:rsid w:val="00C3550C"/>
    <w:rsid w:val="00C35E7A"/>
    <w:rsid w:val="00C36388"/>
    <w:rsid w:val="00C36BFD"/>
    <w:rsid w:val="00C371E7"/>
    <w:rsid w:val="00C37251"/>
    <w:rsid w:val="00C40733"/>
    <w:rsid w:val="00C408D7"/>
    <w:rsid w:val="00C40A25"/>
    <w:rsid w:val="00C40B42"/>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A4"/>
    <w:rsid w:val="00C7221A"/>
    <w:rsid w:val="00C726A3"/>
    <w:rsid w:val="00C727A9"/>
    <w:rsid w:val="00C72BBD"/>
    <w:rsid w:val="00C736E8"/>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70E"/>
    <w:rsid w:val="00CA2E0F"/>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8D3"/>
    <w:rsid w:val="00CB09DA"/>
    <w:rsid w:val="00CB1237"/>
    <w:rsid w:val="00CB12E0"/>
    <w:rsid w:val="00CB1BDC"/>
    <w:rsid w:val="00CB1CFD"/>
    <w:rsid w:val="00CB2173"/>
    <w:rsid w:val="00CB23DD"/>
    <w:rsid w:val="00CB2C4D"/>
    <w:rsid w:val="00CB2C8D"/>
    <w:rsid w:val="00CB3444"/>
    <w:rsid w:val="00CB37C2"/>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55CE"/>
    <w:rsid w:val="00CC5D0C"/>
    <w:rsid w:val="00CC5E1E"/>
    <w:rsid w:val="00CC65C0"/>
    <w:rsid w:val="00CC71BF"/>
    <w:rsid w:val="00CC732E"/>
    <w:rsid w:val="00CC746E"/>
    <w:rsid w:val="00CD066C"/>
    <w:rsid w:val="00CD0700"/>
    <w:rsid w:val="00CD0971"/>
    <w:rsid w:val="00CD0A0B"/>
    <w:rsid w:val="00CD0CDB"/>
    <w:rsid w:val="00CD0D8A"/>
    <w:rsid w:val="00CD105A"/>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E4F"/>
    <w:rsid w:val="00CF3FBD"/>
    <w:rsid w:val="00CF4163"/>
    <w:rsid w:val="00CF4A93"/>
    <w:rsid w:val="00CF4E88"/>
    <w:rsid w:val="00CF53BB"/>
    <w:rsid w:val="00CF5689"/>
    <w:rsid w:val="00CF5875"/>
    <w:rsid w:val="00CF5A8C"/>
    <w:rsid w:val="00CF5BFF"/>
    <w:rsid w:val="00CF5D28"/>
    <w:rsid w:val="00CF5E92"/>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5E16"/>
    <w:rsid w:val="00D064E8"/>
    <w:rsid w:val="00D06885"/>
    <w:rsid w:val="00D07275"/>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E54"/>
    <w:rsid w:val="00DA0F1C"/>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A00"/>
    <w:rsid w:val="00DD7195"/>
    <w:rsid w:val="00DD7832"/>
    <w:rsid w:val="00DD7FEF"/>
    <w:rsid w:val="00DE0F67"/>
    <w:rsid w:val="00DE10B9"/>
    <w:rsid w:val="00DE10EB"/>
    <w:rsid w:val="00DE118D"/>
    <w:rsid w:val="00DE15F9"/>
    <w:rsid w:val="00DE1722"/>
    <w:rsid w:val="00DE18AC"/>
    <w:rsid w:val="00DE19F4"/>
    <w:rsid w:val="00DE1A27"/>
    <w:rsid w:val="00DE2737"/>
    <w:rsid w:val="00DE2771"/>
    <w:rsid w:val="00DE2F84"/>
    <w:rsid w:val="00DE30E1"/>
    <w:rsid w:val="00DE3392"/>
    <w:rsid w:val="00DE37A0"/>
    <w:rsid w:val="00DE37AD"/>
    <w:rsid w:val="00DE3C45"/>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0F58"/>
    <w:rsid w:val="00DF146E"/>
    <w:rsid w:val="00DF15B6"/>
    <w:rsid w:val="00DF330C"/>
    <w:rsid w:val="00DF3DD5"/>
    <w:rsid w:val="00DF42F3"/>
    <w:rsid w:val="00DF45BF"/>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FAB"/>
    <w:rsid w:val="00E10432"/>
    <w:rsid w:val="00E1052E"/>
    <w:rsid w:val="00E1072C"/>
    <w:rsid w:val="00E10CB6"/>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90E"/>
    <w:rsid w:val="00E46EB0"/>
    <w:rsid w:val="00E46F4C"/>
    <w:rsid w:val="00E474A8"/>
    <w:rsid w:val="00E475A1"/>
    <w:rsid w:val="00E4762B"/>
    <w:rsid w:val="00E47B44"/>
    <w:rsid w:val="00E50147"/>
    <w:rsid w:val="00E502C8"/>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6C0"/>
    <w:rsid w:val="00E63A58"/>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403B"/>
    <w:rsid w:val="00E743B6"/>
    <w:rsid w:val="00E74E22"/>
    <w:rsid w:val="00E754C1"/>
    <w:rsid w:val="00E754FB"/>
    <w:rsid w:val="00E757F7"/>
    <w:rsid w:val="00E75ADB"/>
    <w:rsid w:val="00E7616C"/>
    <w:rsid w:val="00E762EF"/>
    <w:rsid w:val="00E769B6"/>
    <w:rsid w:val="00E775AA"/>
    <w:rsid w:val="00E77ADF"/>
    <w:rsid w:val="00E77D08"/>
    <w:rsid w:val="00E80237"/>
    <w:rsid w:val="00E80702"/>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7C7"/>
    <w:rsid w:val="00EF482A"/>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20542"/>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B70"/>
    <w:rsid w:val="00F3680A"/>
    <w:rsid w:val="00F3697A"/>
    <w:rsid w:val="00F37392"/>
    <w:rsid w:val="00F374D5"/>
    <w:rsid w:val="00F37B13"/>
    <w:rsid w:val="00F401B1"/>
    <w:rsid w:val="00F402C7"/>
    <w:rsid w:val="00F406AC"/>
    <w:rsid w:val="00F40A10"/>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2008"/>
    <w:rsid w:val="00F62812"/>
    <w:rsid w:val="00F6282B"/>
    <w:rsid w:val="00F629CD"/>
    <w:rsid w:val="00F62AFB"/>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FC"/>
    <w:rsid w:val="00F6610C"/>
    <w:rsid w:val="00F669B1"/>
    <w:rsid w:val="00F66BB4"/>
    <w:rsid w:val="00F66D26"/>
    <w:rsid w:val="00F671DB"/>
    <w:rsid w:val="00F6720C"/>
    <w:rsid w:val="00F679DA"/>
    <w:rsid w:val="00F703DB"/>
    <w:rsid w:val="00F7081F"/>
    <w:rsid w:val="00F7082C"/>
    <w:rsid w:val="00F71595"/>
    <w:rsid w:val="00F7160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F8E"/>
    <w:rsid w:val="00FB611D"/>
    <w:rsid w:val="00FB66B2"/>
    <w:rsid w:val="00FB6B34"/>
    <w:rsid w:val="00FB6E6C"/>
    <w:rsid w:val="00FB7656"/>
    <w:rsid w:val="00FB7A30"/>
    <w:rsid w:val="00FB7B5C"/>
    <w:rsid w:val="00FB7E32"/>
    <w:rsid w:val="00FB7FBA"/>
    <w:rsid w:val="00FC0159"/>
    <w:rsid w:val="00FC0C0E"/>
    <w:rsid w:val="00FC0E2B"/>
    <w:rsid w:val="00FC0F10"/>
    <w:rsid w:val="00FC1034"/>
    <w:rsid w:val="00FC1821"/>
    <w:rsid w:val="00FC19E5"/>
    <w:rsid w:val="00FC211F"/>
    <w:rsid w:val="00FC23B9"/>
    <w:rsid w:val="00FC26EA"/>
    <w:rsid w:val="00FC2CCC"/>
    <w:rsid w:val="00FC2EC7"/>
    <w:rsid w:val="00FC3AEE"/>
    <w:rsid w:val="00FC3E0D"/>
    <w:rsid w:val="00FC3E4F"/>
    <w:rsid w:val="00FC4107"/>
    <w:rsid w:val="00FC435C"/>
    <w:rsid w:val="00FC4771"/>
    <w:rsid w:val="00FC55E5"/>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DBB"/>
    <w:rsid w:val="00FE536D"/>
    <w:rsid w:val="00FE631D"/>
    <w:rsid w:val="00FE6958"/>
    <w:rsid w:val="00FE6A1A"/>
    <w:rsid w:val="00FE6F69"/>
    <w:rsid w:val="00FE7190"/>
    <w:rsid w:val="00FE763F"/>
    <w:rsid w:val="00FF0056"/>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44A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E44A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E44A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0E4E2-4C6C-43B5-AE5D-678BF227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2020-08-07T03:07:00Z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